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A5" w:rsidRPr="00D439CA" w:rsidRDefault="00774DA5" w:rsidP="00774DA5">
      <w:pPr>
        <w:suppressAutoHyphens/>
        <w:spacing w:before="120" w:after="12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D439CA">
        <w:rPr>
          <w:rFonts w:ascii="Arial" w:eastAsia="Calibri" w:hAnsi="Arial" w:cs="Arial"/>
          <w:b/>
          <w:sz w:val="24"/>
          <w:szCs w:val="24"/>
          <w:u w:val="single"/>
        </w:rPr>
        <w:t xml:space="preserve">Coyuntura Actual. Medidas de urgencia para preservar la cadena de pagos. </w:t>
      </w:r>
    </w:p>
    <w:p w:rsidR="00774DA5" w:rsidRPr="00656122" w:rsidRDefault="00774DA5" w:rsidP="00774DA5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En lo inmediato es necesario analizar medidas que restituyan</w:t>
      </w:r>
      <w:r w:rsidR="00D439CA">
        <w:rPr>
          <w:rFonts w:ascii="Arial" w:eastAsia="Calibri" w:hAnsi="Arial" w:cs="Arial"/>
          <w:sz w:val="20"/>
          <w:szCs w:val="20"/>
        </w:rPr>
        <w:t xml:space="preserve"> el</w:t>
      </w:r>
      <w:r w:rsidRPr="00656122">
        <w:rPr>
          <w:rFonts w:ascii="Arial" w:eastAsia="Calibri" w:hAnsi="Arial" w:cs="Arial"/>
          <w:sz w:val="20"/>
          <w:szCs w:val="20"/>
        </w:rPr>
        <w:t xml:space="preserve"> capital de trabajo a las empresas, que eviten caídas de nivel de actividad de mediano plazo, que eviten </w:t>
      </w:r>
      <w:r w:rsidR="00D439CA">
        <w:rPr>
          <w:rFonts w:ascii="Arial" w:eastAsia="Calibri" w:hAnsi="Arial" w:cs="Arial"/>
          <w:sz w:val="20"/>
          <w:szCs w:val="20"/>
        </w:rPr>
        <w:t xml:space="preserve">el </w:t>
      </w:r>
      <w:r w:rsidRPr="00656122">
        <w:rPr>
          <w:rFonts w:ascii="Arial" w:eastAsia="Calibri" w:hAnsi="Arial" w:cs="Arial"/>
          <w:sz w:val="20"/>
          <w:szCs w:val="20"/>
        </w:rPr>
        <w:t xml:space="preserve">corte de cadena de pagos o </w:t>
      </w:r>
      <w:r w:rsidR="00D439CA">
        <w:rPr>
          <w:rFonts w:ascii="Arial" w:eastAsia="Calibri" w:hAnsi="Arial" w:cs="Arial"/>
          <w:sz w:val="20"/>
          <w:szCs w:val="20"/>
        </w:rPr>
        <w:t xml:space="preserve">la </w:t>
      </w:r>
      <w:r w:rsidRPr="00656122">
        <w:rPr>
          <w:rFonts w:ascii="Arial" w:eastAsia="Calibri" w:hAnsi="Arial" w:cs="Arial"/>
          <w:sz w:val="20"/>
          <w:szCs w:val="20"/>
        </w:rPr>
        <w:t>imposibilidad de contar con capital de trabajo mínimo para sostener actividad de empresas.</w:t>
      </w:r>
    </w:p>
    <w:p w:rsidR="00774DA5" w:rsidRDefault="00774DA5" w:rsidP="00774DA5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Dentro del escenario financiero actual, y acorde a esa realidad, proponemos</w:t>
      </w:r>
      <w:r>
        <w:rPr>
          <w:rFonts w:ascii="Arial" w:eastAsia="Calibri" w:hAnsi="Arial" w:cs="Arial"/>
          <w:sz w:val="20"/>
          <w:szCs w:val="20"/>
        </w:rPr>
        <w:t xml:space="preserve"> los siguientes temas</w:t>
      </w:r>
    </w:p>
    <w:p w:rsidR="00774DA5" w:rsidRPr="00813BC6" w:rsidRDefault="00774DA5" w:rsidP="00813BC6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3BC6">
        <w:rPr>
          <w:rFonts w:ascii="Arial" w:eastAsia="Arial" w:hAnsi="Arial" w:cs="Arial"/>
          <w:sz w:val="20"/>
          <w:szCs w:val="20"/>
          <w:u w:val="single"/>
        </w:rPr>
        <w:t xml:space="preserve">Definir una mesa de trabajo con carácter urgente </w:t>
      </w:r>
      <w:r w:rsidR="00D439CA">
        <w:rPr>
          <w:rFonts w:ascii="Arial" w:eastAsia="Arial" w:hAnsi="Arial" w:cs="Arial"/>
          <w:sz w:val="20"/>
          <w:szCs w:val="20"/>
          <w:u w:val="single"/>
        </w:rPr>
        <w:t>para que sean abonados</w:t>
      </w:r>
      <w:r w:rsidR="00B82076">
        <w:rPr>
          <w:rFonts w:ascii="Arial" w:eastAsia="Arial" w:hAnsi="Arial" w:cs="Arial"/>
          <w:sz w:val="20"/>
          <w:szCs w:val="20"/>
          <w:u w:val="single"/>
        </w:rPr>
        <w:t xml:space="preserve"> a la brevedad </w:t>
      </w:r>
      <w:r w:rsidRPr="00813BC6">
        <w:rPr>
          <w:rFonts w:ascii="Arial" w:eastAsia="Arial" w:hAnsi="Arial" w:cs="Arial"/>
          <w:sz w:val="20"/>
          <w:szCs w:val="20"/>
          <w:u w:val="single"/>
        </w:rPr>
        <w:t>todos los bonos vinculados al reintegro de bienes de capital</w:t>
      </w:r>
      <w:r w:rsidRPr="00813BC6">
        <w:rPr>
          <w:rFonts w:ascii="Arial" w:eastAsia="Arial" w:hAnsi="Arial" w:cs="Arial"/>
          <w:sz w:val="20"/>
          <w:szCs w:val="20"/>
        </w:rPr>
        <w:t xml:space="preserve">, de manera que tanto los que ya estén en condiciones de ser entregados como los que se encuentran en trámite se les de tratamiento de urgencia, </w:t>
      </w:r>
      <w:r w:rsidR="00D439CA">
        <w:rPr>
          <w:rFonts w:ascii="Arial" w:eastAsia="Arial" w:hAnsi="Arial" w:cs="Arial"/>
          <w:sz w:val="20"/>
          <w:szCs w:val="20"/>
        </w:rPr>
        <w:t xml:space="preserve">para facilitar el acceso a capital de trabajo y así </w:t>
      </w:r>
      <w:r w:rsidRPr="00813BC6">
        <w:rPr>
          <w:rFonts w:ascii="Arial" w:eastAsia="Arial" w:hAnsi="Arial" w:cs="Arial"/>
          <w:sz w:val="20"/>
          <w:szCs w:val="20"/>
        </w:rPr>
        <w:t>las empresas puedan comprar insumos y cancelar deudas impositivas</w:t>
      </w:r>
      <w:r w:rsidRPr="00813BC6">
        <w:rPr>
          <w:rFonts w:ascii="Arial" w:eastAsia="Calibri" w:hAnsi="Arial" w:cs="Arial"/>
          <w:sz w:val="20"/>
          <w:szCs w:val="20"/>
        </w:rPr>
        <w:t xml:space="preserve">. </w:t>
      </w:r>
      <w:r w:rsidR="00813BC6" w:rsidRPr="00813BC6">
        <w:rPr>
          <w:rFonts w:ascii="Arial" w:eastAsia="Calibri" w:hAnsi="Arial" w:cs="Arial"/>
          <w:sz w:val="20"/>
          <w:szCs w:val="20"/>
          <w:u w:val="single"/>
        </w:rPr>
        <w:t xml:space="preserve">Asimismo, </w:t>
      </w:r>
      <w:r w:rsidR="00ED639A">
        <w:rPr>
          <w:rFonts w:ascii="Arial" w:eastAsia="Calibri" w:hAnsi="Arial" w:cs="Arial"/>
          <w:sz w:val="20"/>
          <w:szCs w:val="20"/>
          <w:u w:val="single"/>
        </w:rPr>
        <w:t xml:space="preserve">poner de manifiesto </w:t>
      </w:r>
      <w:r w:rsidR="00813BC6" w:rsidRPr="00813BC6">
        <w:rPr>
          <w:rFonts w:ascii="Arial" w:eastAsia="Calibri" w:hAnsi="Arial" w:cs="Arial"/>
          <w:sz w:val="20"/>
          <w:szCs w:val="20"/>
          <w:u w:val="single"/>
        </w:rPr>
        <w:t>la necesidad de tener previsibilidad acerca de la prórroga del Régimen</w:t>
      </w:r>
      <w:r w:rsidR="00ED639A">
        <w:rPr>
          <w:rFonts w:ascii="Arial" w:eastAsia="Calibri" w:hAnsi="Arial" w:cs="Arial"/>
          <w:sz w:val="20"/>
          <w:szCs w:val="20"/>
        </w:rPr>
        <w:t xml:space="preserve">, que </w:t>
      </w:r>
      <w:r w:rsidR="00813BC6" w:rsidRPr="00813BC6">
        <w:rPr>
          <w:rFonts w:ascii="Arial" w:eastAsia="Calibri" w:hAnsi="Arial" w:cs="Arial"/>
          <w:sz w:val="20"/>
          <w:szCs w:val="20"/>
        </w:rPr>
        <w:t>cobra una  relevancia sustancialmente mayor en el actual contexto.</w:t>
      </w:r>
    </w:p>
    <w:p w:rsidR="00774DA5" w:rsidRPr="00813BC6" w:rsidRDefault="00774DA5" w:rsidP="00813BC6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13BC6">
        <w:rPr>
          <w:rFonts w:ascii="Arial" w:eastAsia="Arial" w:hAnsi="Arial" w:cs="Arial"/>
          <w:sz w:val="20"/>
          <w:szCs w:val="20"/>
          <w:u w:val="single"/>
        </w:rPr>
        <w:t>Priorizar el trabajo del Ministerio con los bancos para que las empresas puedan acceder a las líneas de descuento de valores</w:t>
      </w:r>
      <w:r w:rsidRPr="00813BC6">
        <w:rPr>
          <w:rFonts w:ascii="Arial" w:eastAsia="Arial" w:hAnsi="Arial" w:cs="Arial"/>
          <w:sz w:val="20"/>
          <w:szCs w:val="20"/>
        </w:rPr>
        <w:t xml:space="preserve"> y al uso de la SGR para facilitar el descuento de cheques u otros valores, en plazos compatibles para la realidad del mercado local.</w:t>
      </w:r>
      <w:r w:rsidR="00EA48D5">
        <w:rPr>
          <w:rFonts w:ascii="Arial" w:eastAsia="Arial" w:hAnsi="Arial" w:cs="Arial"/>
          <w:sz w:val="20"/>
          <w:szCs w:val="20"/>
        </w:rPr>
        <w:t xml:space="preserve"> </w:t>
      </w:r>
    </w:p>
    <w:p w:rsidR="00774DA5" w:rsidRPr="00813BC6" w:rsidRDefault="00774DA5" w:rsidP="00813BC6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3BC6">
        <w:rPr>
          <w:rFonts w:ascii="Arial" w:eastAsia="Arial" w:hAnsi="Arial" w:cs="Arial"/>
          <w:sz w:val="20"/>
          <w:szCs w:val="20"/>
          <w:u w:val="single"/>
        </w:rPr>
        <w:t>Definir una línea de financiamiento para la inversión en bienes de capital de origen local en pesos, con tasa fija (o un componente fijo) a tasas competitivas</w:t>
      </w:r>
      <w:r w:rsidRPr="00813BC6">
        <w:rPr>
          <w:rFonts w:ascii="Arial" w:eastAsia="Arial" w:hAnsi="Arial" w:cs="Arial"/>
          <w:sz w:val="20"/>
          <w:szCs w:val="20"/>
        </w:rPr>
        <w:t xml:space="preserve"> (por ejemplo, en el Banco BICE)</w:t>
      </w:r>
      <w:r w:rsidR="00813BC6">
        <w:rPr>
          <w:rFonts w:ascii="Arial" w:eastAsia="Arial" w:hAnsi="Arial" w:cs="Arial"/>
          <w:sz w:val="20"/>
          <w:szCs w:val="20"/>
        </w:rPr>
        <w:t>.</w:t>
      </w:r>
    </w:p>
    <w:p w:rsidR="00774DA5" w:rsidRPr="00813BC6" w:rsidRDefault="00774DA5" w:rsidP="00813BC6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3BC6">
        <w:rPr>
          <w:rFonts w:ascii="Arial" w:eastAsia="Calibri" w:hAnsi="Arial" w:cs="Arial"/>
          <w:sz w:val="20"/>
          <w:szCs w:val="20"/>
          <w:u w:val="single"/>
        </w:rPr>
        <w:t>Evaluar la necesidad de resguardo comercial específico en segmentos de la cadena de valor o en empresas que frente a la falta de capital de trabajo</w:t>
      </w:r>
      <w:r w:rsidRPr="00813BC6">
        <w:rPr>
          <w:rFonts w:ascii="Arial" w:eastAsia="Calibri" w:hAnsi="Arial" w:cs="Arial"/>
          <w:sz w:val="20"/>
          <w:szCs w:val="20"/>
        </w:rPr>
        <w:t xml:space="preserve"> requieran un análisis de su situación de mercado y, asimismo, para evitar cierres o situaciones de crisis vinculadas específicamente a temas financieros, que trascienden la competitividad de mediano plazo de las empresas. </w:t>
      </w:r>
    </w:p>
    <w:p w:rsidR="00774DA5" w:rsidRDefault="00774DA5" w:rsidP="00774DA5">
      <w:pPr>
        <w:suppressAutoHyphens/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74DA5" w:rsidRPr="00656122" w:rsidRDefault="00774DA5" w:rsidP="00774DA5">
      <w:pPr>
        <w:suppressAutoHyphens/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Agenda de </w:t>
      </w:r>
      <w:r w:rsidRPr="00656122">
        <w:rPr>
          <w:rFonts w:ascii="Arial" w:eastAsia="Calibri" w:hAnsi="Arial" w:cs="Arial"/>
          <w:b/>
          <w:sz w:val="20"/>
          <w:szCs w:val="20"/>
          <w:u w:val="single"/>
        </w:rPr>
        <w:t>Corto Plazo. Inversiones e innovación</w:t>
      </w:r>
    </w:p>
    <w:p w:rsidR="00774DA5" w:rsidRPr="00656122" w:rsidRDefault="00774DA5" w:rsidP="00774DA5">
      <w:pPr>
        <w:suppressAutoHyphens/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56122">
        <w:rPr>
          <w:rFonts w:ascii="Arial" w:eastAsia="Calibri" w:hAnsi="Arial" w:cs="Arial"/>
          <w:b/>
          <w:sz w:val="20"/>
          <w:szCs w:val="20"/>
        </w:rPr>
        <w:t>Innovación y Tecnología</w:t>
      </w:r>
    </w:p>
    <w:p w:rsidR="00774DA5" w:rsidRPr="00656122" w:rsidRDefault="00774DA5" w:rsidP="00774DA5">
      <w:pPr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 xml:space="preserve">Presentar el rol de la Red de Centros Tecnológicos de ADIMRA en la promoción de la innovación, la I+D y el cambio tecnológico en las empresas metalúrgicas. </w:t>
      </w:r>
      <w:r w:rsidRPr="00656122">
        <w:rPr>
          <w:rFonts w:ascii="Arial" w:eastAsia="Arial" w:hAnsi="Arial" w:cs="Arial"/>
          <w:sz w:val="20"/>
          <w:szCs w:val="20"/>
        </w:rPr>
        <w:t xml:space="preserve">Promover la figura de </w:t>
      </w:r>
      <w:r w:rsidR="00965660" w:rsidRPr="00965660">
        <w:rPr>
          <w:rFonts w:ascii="Arial" w:eastAsia="Arial" w:hAnsi="Arial" w:cs="Arial"/>
          <w:i/>
          <w:sz w:val="20"/>
          <w:szCs w:val="20"/>
        </w:rPr>
        <w:t>Centros Tecnológicos</w:t>
      </w:r>
      <w:r w:rsidRPr="00656122">
        <w:rPr>
          <w:rFonts w:ascii="Arial" w:eastAsia="Arial" w:hAnsi="Arial" w:cs="Arial"/>
          <w:sz w:val="20"/>
          <w:szCs w:val="20"/>
        </w:rPr>
        <w:t xml:space="preserve"> como instrumento eficaz en la producción de cambios tecnológicos e innovaciones que permiten a las empresas mejorar sus niveles de competitividad</w:t>
      </w:r>
    </w:p>
    <w:p w:rsidR="00774DA5" w:rsidRPr="00656122" w:rsidRDefault="00774DA5" w:rsidP="00774DA5">
      <w:pPr>
        <w:suppressAutoHyphens/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56122">
        <w:rPr>
          <w:rFonts w:ascii="Arial" w:eastAsia="Calibri" w:hAnsi="Arial" w:cs="Arial"/>
          <w:b/>
          <w:sz w:val="20"/>
          <w:szCs w:val="20"/>
        </w:rPr>
        <w:t>Desarrollo Económico y Demanda Local</w:t>
      </w:r>
    </w:p>
    <w:p w:rsidR="00774DA5" w:rsidRPr="00656122" w:rsidRDefault="00774DA5" w:rsidP="00774DA5">
      <w:pPr>
        <w:numPr>
          <w:ilvl w:val="0"/>
          <w:numId w:val="4"/>
        </w:numPr>
        <w:spacing w:before="120" w:after="120" w:line="360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Participación activa desde ADIMRA </w:t>
      </w:r>
      <w:r w:rsidR="00B82076">
        <w:rPr>
          <w:rFonts w:ascii="Arial" w:eastAsia="Calibri" w:hAnsi="Arial" w:cs="Arial"/>
          <w:sz w:val="20"/>
          <w:szCs w:val="20"/>
        </w:rPr>
        <w:t xml:space="preserve">y las cámaras sectoriales y regionales que la Entidad nuclea </w:t>
      </w:r>
      <w:r>
        <w:rPr>
          <w:rFonts w:ascii="Arial" w:eastAsia="Calibri" w:hAnsi="Arial" w:cs="Arial"/>
          <w:sz w:val="20"/>
          <w:szCs w:val="20"/>
        </w:rPr>
        <w:t>para contribuir al mejor funcionamiento de la</w:t>
      </w:r>
      <w:r w:rsidRPr="00656122">
        <w:rPr>
          <w:rFonts w:ascii="Arial" w:eastAsia="Calibri" w:hAnsi="Arial" w:cs="Arial"/>
          <w:sz w:val="20"/>
          <w:szCs w:val="20"/>
        </w:rPr>
        <w:t xml:space="preserve"> ley de Compre Argentino</w:t>
      </w:r>
      <w:r w:rsidR="00B82076">
        <w:rPr>
          <w:rFonts w:ascii="Arial" w:eastAsia="Calibri" w:hAnsi="Arial" w:cs="Arial"/>
          <w:sz w:val="20"/>
          <w:szCs w:val="20"/>
        </w:rPr>
        <w:t xml:space="preserve"> y Desarrollo de Proveedores</w:t>
      </w:r>
      <w:r>
        <w:rPr>
          <w:rFonts w:ascii="Arial" w:eastAsia="Calibri" w:hAnsi="Arial" w:cs="Arial"/>
          <w:sz w:val="20"/>
          <w:szCs w:val="20"/>
        </w:rPr>
        <w:t>.</w:t>
      </w:r>
      <w:r w:rsidRPr="00656122">
        <w:rPr>
          <w:rFonts w:ascii="Arial" w:eastAsia="Calibri" w:hAnsi="Arial" w:cs="Arial"/>
          <w:sz w:val="20"/>
          <w:szCs w:val="20"/>
        </w:rPr>
        <w:t xml:space="preserve"> </w:t>
      </w:r>
    </w:p>
    <w:p w:rsidR="00E76D26" w:rsidRDefault="00774DA5">
      <w:pPr>
        <w:numPr>
          <w:ilvl w:val="0"/>
          <w:numId w:val="4"/>
        </w:numPr>
        <w:spacing w:before="120" w:after="120" w:line="360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Continuar con las mesas de trabajo  ya existentes y crear mesas de trabajo que contribuyan a fortalecer las capacidades de la industria local</w:t>
      </w:r>
      <w:r>
        <w:rPr>
          <w:rFonts w:ascii="Arial" w:eastAsia="Calibri" w:hAnsi="Arial" w:cs="Arial"/>
          <w:sz w:val="20"/>
          <w:szCs w:val="20"/>
        </w:rPr>
        <w:t xml:space="preserve"> (por ejemplo: mesa metalmecánica). </w:t>
      </w:r>
      <w:r w:rsidRPr="00656122">
        <w:rPr>
          <w:rFonts w:ascii="Arial" w:eastAsia="Calibri" w:hAnsi="Arial" w:cs="Arial"/>
          <w:sz w:val="20"/>
          <w:szCs w:val="20"/>
        </w:rPr>
        <w:t>Posibilidad de articular estas mesas de trabajo también en el ámbito de los proyectos de Participación Público Privada (PPP).</w:t>
      </w:r>
    </w:p>
    <w:p w:rsidR="00774DA5" w:rsidRPr="00656122" w:rsidRDefault="00774DA5" w:rsidP="00774DA5">
      <w:pPr>
        <w:suppressAutoHyphens/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56122">
        <w:rPr>
          <w:rFonts w:ascii="Arial" w:eastAsia="Calibri" w:hAnsi="Arial" w:cs="Arial"/>
          <w:b/>
          <w:sz w:val="20"/>
          <w:szCs w:val="20"/>
        </w:rPr>
        <w:t>Comercio Exterior</w:t>
      </w:r>
    </w:p>
    <w:p w:rsidR="00E76D26" w:rsidRDefault="00774DA5">
      <w:pPr>
        <w:numPr>
          <w:ilvl w:val="0"/>
          <w:numId w:val="6"/>
        </w:numPr>
        <w:spacing w:before="120" w:after="120" w:line="360" w:lineRule="auto"/>
        <w:ind w:left="1418" w:hanging="357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Seguimiento de regímenes especiales.</w:t>
      </w:r>
    </w:p>
    <w:p w:rsidR="00E76D26" w:rsidRDefault="00813BC6">
      <w:pPr>
        <w:numPr>
          <w:ilvl w:val="0"/>
          <w:numId w:val="6"/>
        </w:numPr>
        <w:spacing w:before="120" w:after="120" w:line="360" w:lineRule="auto"/>
        <w:ind w:left="1418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Internacionalización de las empresas metalúrgicas.</w:t>
      </w:r>
    </w:p>
    <w:p w:rsidR="00E76D26" w:rsidRDefault="00774DA5">
      <w:pPr>
        <w:numPr>
          <w:ilvl w:val="0"/>
          <w:numId w:val="6"/>
        </w:numPr>
        <w:spacing w:before="120" w:after="120" w:line="360" w:lineRule="auto"/>
        <w:ind w:left="1418" w:hanging="357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Monitoreo y análisis de evolución del comercio exterior.</w:t>
      </w:r>
    </w:p>
    <w:p w:rsidR="00E76D26" w:rsidRDefault="00774DA5">
      <w:pPr>
        <w:numPr>
          <w:ilvl w:val="0"/>
          <w:numId w:val="6"/>
        </w:numPr>
        <w:spacing w:before="120" w:after="120" w:line="360" w:lineRule="auto"/>
        <w:ind w:left="1418" w:hanging="357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Preservar el uso de políticas antidumping.</w:t>
      </w:r>
    </w:p>
    <w:p w:rsidR="00E76D26" w:rsidRDefault="00774DA5">
      <w:pPr>
        <w:numPr>
          <w:ilvl w:val="0"/>
          <w:numId w:val="6"/>
        </w:numPr>
        <w:spacing w:before="120" w:after="120" w:line="360" w:lineRule="auto"/>
        <w:ind w:left="1418" w:hanging="357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Reglamentos técnicos.</w:t>
      </w:r>
    </w:p>
    <w:p w:rsidR="00E76D26" w:rsidRDefault="00774DA5">
      <w:pPr>
        <w:numPr>
          <w:ilvl w:val="0"/>
          <w:numId w:val="6"/>
        </w:numPr>
        <w:spacing w:before="120" w:after="120" w:line="360" w:lineRule="auto"/>
        <w:ind w:left="1418" w:hanging="357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>Aumentar reintegros para la exportación por un período extraordinario.</w:t>
      </w:r>
    </w:p>
    <w:p w:rsidR="00774DA5" w:rsidRPr="00656122" w:rsidRDefault="00774DA5" w:rsidP="00774DA5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56122">
        <w:rPr>
          <w:rFonts w:ascii="Arial" w:eastAsia="Calibri" w:hAnsi="Arial" w:cs="Arial"/>
          <w:b/>
          <w:sz w:val="20"/>
          <w:szCs w:val="20"/>
        </w:rPr>
        <w:t>Automotriz</w:t>
      </w:r>
    </w:p>
    <w:p w:rsidR="005C1811" w:rsidRDefault="00774DA5" w:rsidP="0066749F">
      <w:pPr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656122">
        <w:rPr>
          <w:rFonts w:ascii="Arial" w:eastAsia="Calibri" w:hAnsi="Arial" w:cs="Arial"/>
          <w:sz w:val="20"/>
          <w:szCs w:val="20"/>
        </w:rPr>
        <w:t xml:space="preserve">Darle a conocer el trabajo reciente y visión de </w:t>
      </w:r>
      <w:r w:rsidRPr="00656122">
        <w:rPr>
          <w:rFonts w:ascii="Arial" w:eastAsia="Calibri" w:hAnsi="Arial" w:cs="Arial"/>
          <w:i/>
          <w:sz w:val="20"/>
          <w:szCs w:val="20"/>
        </w:rPr>
        <w:t>ADIMRA Automotriz</w:t>
      </w:r>
      <w:r w:rsidRPr="00656122">
        <w:rPr>
          <w:rFonts w:ascii="Arial" w:eastAsia="Calibri" w:hAnsi="Arial" w:cs="Arial"/>
          <w:sz w:val="20"/>
          <w:szCs w:val="20"/>
        </w:rPr>
        <w:t xml:space="preserve"> como representante y promotora de los intereses de </w:t>
      </w:r>
      <w:r w:rsidR="00D439CA">
        <w:rPr>
          <w:rFonts w:ascii="Arial" w:eastAsia="Calibri" w:hAnsi="Arial" w:cs="Arial"/>
          <w:sz w:val="20"/>
          <w:szCs w:val="20"/>
        </w:rPr>
        <w:t>1338</w:t>
      </w:r>
      <w:r w:rsidR="00D439CA" w:rsidRPr="00656122">
        <w:rPr>
          <w:rFonts w:ascii="Arial" w:eastAsia="Calibri" w:hAnsi="Arial" w:cs="Arial"/>
          <w:sz w:val="20"/>
          <w:szCs w:val="20"/>
        </w:rPr>
        <w:t xml:space="preserve"> </w:t>
      </w:r>
      <w:r w:rsidRPr="00656122">
        <w:rPr>
          <w:rFonts w:ascii="Arial" w:eastAsia="Calibri" w:hAnsi="Arial" w:cs="Arial"/>
          <w:sz w:val="20"/>
          <w:szCs w:val="20"/>
        </w:rPr>
        <w:t xml:space="preserve">empresas pertenecientes al sector autopartista metalúrgico, nucleadas en la Entidad y en particular, acerca de nuestra participación en la Mesa Automotriz promovida por el Ministerio. </w:t>
      </w:r>
    </w:p>
    <w:p w:rsidR="0066749F" w:rsidRPr="00656122" w:rsidRDefault="0066749F" w:rsidP="0066749F">
      <w:pPr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Ley de Desarrollo y Fortalecimiento del Autopartismo Argentino.</w:t>
      </w:r>
    </w:p>
    <w:p w:rsidR="0066749F" w:rsidRPr="0066749F" w:rsidRDefault="0066749F" w:rsidP="0066749F">
      <w:pPr>
        <w:spacing w:before="120" w:after="120" w:line="360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p w:rsidR="00774DA5" w:rsidRPr="00656122" w:rsidRDefault="00774DA5" w:rsidP="00774DA5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057F2" w:rsidRDefault="003057F2"/>
    <w:sectPr w:rsidR="003057F2" w:rsidSect="00305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24B"/>
    <w:multiLevelType w:val="multilevel"/>
    <w:tmpl w:val="64E06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03A3A"/>
    <w:multiLevelType w:val="multilevel"/>
    <w:tmpl w:val="0AF24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A6C85"/>
    <w:multiLevelType w:val="multilevel"/>
    <w:tmpl w:val="099E3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D6B3D"/>
    <w:multiLevelType w:val="multilevel"/>
    <w:tmpl w:val="C56EA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2328B"/>
    <w:multiLevelType w:val="multilevel"/>
    <w:tmpl w:val="99920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A436C"/>
    <w:multiLevelType w:val="multilevel"/>
    <w:tmpl w:val="7F12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446E0"/>
    <w:multiLevelType w:val="hybridMultilevel"/>
    <w:tmpl w:val="ADFE8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227AB"/>
    <w:multiLevelType w:val="multilevel"/>
    <w:tmpl w:val="EECCA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4DA5"/>
    <w:rsid w:val="000A65F9"/>
    <w:rsid w:val="001A1F27"/>
    <w:rsid w:val="001C278E"/>
    <w:rsid w:val="002E637D"/>
    <w:rsid w:val="003057F2"/>
    <w:rsid w:val="005C1811"/>
    <w:rsid w:val="0066749F"/>
    <w:rsid w:val="00774DA5"/>
    <w:rsid w:val="00813BC6"/>
    <w:rsid w:val="008D6EB4"/>
    <w:rsid w:val="0095190B"/>
    <w:rsid w:val="00965660"/>
    <w:rsid w:val="00981102"/>
    <w:rsid w:val="009E64C6"/>
    <w:rsid w:val="00B82076"/>
    <w:rsid w:val="00C22091"/>
    <w:rsid w:val="00D439CA"/>
    <w:rsid w:val="00E76D26"/>
    <w:rsid w:val="00EA48D5"/>
    <w:rsid w:val="00ED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A5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B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9CA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51A6-0321-4588-9BB3-39D09764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ADIMRA</dc:creator>
  <cp:lastModifiedBy>Soledad</cp:lastModifiedBy>
  <cp:revision>2</cp:revision>
  <dcterms:created xsi:type="dcterms:W3CDTF">2018-08-07T14:00:00Z</dcterms:created>
  <dcterms:modified xsi:type="dcterms:W3CDTF">2018-08-07T14:00:00Z</dcterms:modified>
</cp:coreProperties>
</file>