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FD" w:rsidRDefault="004202FC" w:rsidP="004202FC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4202FC">
        <w:rPr>
          <w:rFonts w:ascii="Arial Unicode MS" w:eastAsia="Arial Unicode MS" w:hAnsi="Arial Unicode MS" w:cs="Arial Unicode MS"/>
          <w:b/>
          <w:noProof/>
          <w:lang w:eastAsia="es-ES"/>
        </w:rPr>
        <w:drawing>
          <wp:inline distT="0" distB="0" distL="0" distR="0">
            <wp:extent cx="1821656" cy="481013"/>
            <wp:effectExtent l="19050" t="0" r="7144" b="0"/>
            <wp:docPr id="1" name="Imagen 1" descr="Logo Adimra Nue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 Imagen" descr="Logo Adimra Nue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6" cy="4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202FC" w:rsidRPr="00F337FD" w:rsidRDefault="004202FC" w:rsidP="004202FC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p w:rsidR="008570F9" w:rsidRPr="004202FC" w:rsidRDefault="008570F9" w:rsidP="004202FC">
      <w:pPr>
        <w:spacing w:after="0"/>
        <w:jc w:val="center"/>
        <w:rPr>
          <w:rFonts w:ascii="Arial Unicode MS" w:eastAsia="Arial Unicode MS" w:hAnsi="Arial Unicode MS" w:cs="Arial Unicode MS"/>
          <w:sz w:val="28"/>
        </w:rPr>
      </w:pPr>
      <w:r w:rsidRPr="004202FC">
        <w:rPr>
          <w:rFonts w:ascii="Arial Unicode MS" w:eastAsia="Arial Unicode MS" w:hAnsi="Arial Unicode MS" w:cs="Arial Unicode MS"/>
          <w:sz w:val="28"/>
        </w:rPr>
        <w:t>Análisis de la balanza comercial externa autopartista metalúrgica</w:t>
      </w:r>
    </w:p>
    <w:p w:rsidR="004202FC" w:rsidRPr="004202FC" w:rsidRDefault="004202FC" w:rsidP="004202FC">
      <w:pPr>
        <w:spacing w:after="0"/>
        <w:jc w:val="center"/>
        <w:rPr>
          <w:rFonts w:ascii="Arial Unicode MS" w:eastAsia="Arial Unicode MS" w:hAnsi="Arial Unicode MS" w:cs="Arial Unicode MS"/>
          <w:sz w:val="20"/>
        </w:rPr>
      </w:pPr>
      <w:r w:rsidRPr="004202FC">
        <w:rPr>
          <w:rFonts w:ascii="Arial Unicode MS" w:eastAsia="Arial Unicode MS" w:hAnsi="Arial Unicode MS" w:cs="Arial Unicode MS"/>
          <w:sz w:val="24"/>
        </w:rPr>
        <w:t>-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 w:rsidRPr="004202FC">
        <w:rPr>
          <w:rFonts w:ascii="Arial Unicode MS" w:eastAsia="Arial Unicode MS" w:hAnsi="Arial Unicode MS" w:cs="Arial Unicode MS"/>
          <w:sz w:val="24"/>
        </w:rPr>
        <w:t>Enero a septiembre 2012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 w:rsidRPr="004202FC">
        <w:rPr>
          <w:rFonts w:ascii="Arial Unicode MS" w:eastAsia="Arial Unicode MS" w:hAnsi="Arial Unicode MS" w:cs="Arial Unicode MS"/>
          <w:sz w:val="24"/>
        </w:rPr>
        <w:t xml:space="preserve">- </w:t>
      </w:r>
    </w:p>
    <w:p w:rsidR="0026066D" w:rsidRPr="004202FC" w:rsidRDefault="0026066D" w:rsidP="004202FC">
      <w:pPr>
        <w:spacing w:after="0"/>
        <w:jc w:val="both"/>
        <w:rPr>
          <w:rFonts w:ascii="Arial Unicode MS" w:eastAsia="Arial Unicode MS" w:hAnsi="Arial Unicode MS" w:cs="Arial Unicode MS"/>
          <w:b/>
        </w:rPr>
      </w:pP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  <w:b/>
          <w:u w:val="single"/>
        </w:rPr>
      </w:pPr>
      <w:r w:rsidRPr="004202FC">
        <w:rPr>
          <w:rFonts w:ascii="Arial Unicode MS" w:eastAsia="Arial Unicode MS" w:hAnsi="Arial Unicode MS" w:cs="Arial Unicode MS"/>
          <w:b/>
          <w:u w:val="single"/>
        </w:rPr>
        <w:t>Metodología del trabajo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 xml:space="preserve">Habiéndose relevado la información de importación y exportación para todas las posiciones arancelarias establecidas como </w:t>
      </w:r>
      <w:r w:rsidR="0026066D" w:rsidRPr="004202FC">
        <w:rPr>
          <w:rFonts w:ascii="Arial Unicode MS" w:eastAsia="Arial Unicode MS" w:hAnsi="Arial Unicode MS" w:cs="Arial Unicode MS"/>
        </w:rPr>
        <w:t>P</w:t>
      </w:r>
      <w:r w:rsidRPr="004202FC">
        <w:rPr>
          <w:rFonts w:ascii="Arial Unicode MS" w:eastAsia="Arial Unicode MS" w:hAnsi="Arial Unicode MS" w:cs="Arial Unicode MS"/>
        </w:rPr>
        <w:t xml:space="preserve">roductos </w:t>
      </w:r>
      <w:r w:rsidR="0026066D" w:rsidRPr="004202FC">
        <w:rPr>
          <w:rFonts w:ascii="Arial Unicode MS" w:eastAsia="Arial Unicode MS" w:hAnsi="Arial Unicode MS" w:cs="Arial Unicode MS"/>
        </w:rPr>
        <w:t>A</w:t>
      </w:r>
      <w:r w:rsidRPr="004202FC">
        <w:rPr>
          <w:rFonts w:ascii="Arial Unicode MS" w:eastAsia="Arial Unicode MS" w:hAnsi="Arial Unicode MS" w:cs="Arial Unicode MS"/>
        </w:rPr>
        <w:t>utomotores en la política automotriz del MERCOSUR</w:t>
      </w:r>
      <w:r w:rsidR="0026066D" w:rsidRPr="004202FC">
        <w:rPr>
          <w:rFonts w:ascii="Arial Unicode MS" w:eastAsia="Arial Unicode MS" w:hAnsi="Arial Unicode MS" w:cs="Arial Unicode MS"/>
        </w:rPr>
        <w:t xml:space="preserve">, </w:t>
      </w:r>
      <w:r w:rsidRPr="004202FC">
        <w:rPr>
          <w:rFonts w:ascii="Arial Unicode MS" w:eastAsia="Arial Unicode MS" w:hAnsi="Arial Unicode MS" w:cs="Arial Unicode MS"/>
        </w:rPr>
        <w:t>desestimando luego las posiciones que incluyen también otros productos no pertenecientes al sector para arribar a un listado de autopartes propiamente dichas y finalmente excluyendo también a las autopartes de materiales plásticos, vidrios, textiles, caucho, etc., se llegó a un listado de autopartes metalúrgicas, conforme al criterio ya explicitado en anteriores oportunidades.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Con tales limitaciones, todo el análisis acompañado está referido a solamente este listado de autopartes metalúrgicas.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  <w:b/>
        </w:rPr>
      </w:pPr>
      <w:r w:rsidRPr="004202FC">
        <w:rPr>
          <w:rFonts w:ascii="Arial Unicode MS" w:eastAsia="Arial Unicode MS" w:hAnsi="Arial Unicode MS" w:cs="Arial Unicode MS"/>
          <w:b/>
          <w:u w:val="single"/>
        </w:rPr>
        <w:t>Objetivos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Aprovechando los resultados logrados, se ha realizado un análisis de la balanza comercial resultante respecto de países y de productos, a efectos de obtener indicadores que orientaran mejores conclusiones sobre el comercio.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  <w:b/>
        </w:rPr>
      </w:pPr>
      <w:r w:rsidRPr="004202FC">
        <w:rPr>
          <w:rFonts w:ascii="Arial Unicode MS" w:eastAsia="Arial Unicode MS" w:hAnsi="Arial Unicode MS" w:cs="Arial Unicode MS"/>
          <w:b/>
          <w:u w:val="single"/>
        </w:rPr>
        <w:t>Países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Pr="004202FC">
        <w:rPr>
          <w:rFonts w:ascii="Arial Unicode MS" w:eastAsia="Arial Unicode MS" w:hAnsi="Arial Unicode MS" w:cs="Arial Unicode MS"/>
          <w:b/>
        </w:rPr>
        <w:tab/>
        <w:t xml:space="preserve"> </w:t>
      </w:r>
    </w:p>
    <w:p w:rsidR="0026066D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 xml:space="preserve">El país con el que se mantiene un mayor déficit es Brasil, pero debe observarse que es el destino de las mayores exportaciones. Algo similar ocurre con Alemania, que es a su vez el 2do destino de </w:t>
      </w:r>
      <w:r w:rsidR="0026066D" w:rsidRPr="004202FC">
        <w:rPr>
          <w:rFonts w:ascii="Arial Unicode MS" w:eastAsia="Arial Unicode MS" w:hAnsi="Arial Unicode MS" w:cs="Arial Unicode MS"/>
        </w:rPr>
        <w:t xml:space="preserve">mayores </w:t>
      </w:r>
      <w:r w:rsidRPr="004202FC">
        <w:rPr>
          <w:rFonts w:ascii="Arial Unicode MS" w:eastAsia="Arial Unicode MS" w:hAnsi="Arial Unicode MS" w:cs="Arial Unicode MS"/>
        </w:rPr>
        <w:t>exportaciones. En estos casos la relación entre importaciones y exportaciones es de 4:1 y 5:1, respectivamente, siendo que dicha relación en el total general es 5:1.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</w:t>
      </w:r>
      <w:r w:rsidR="008570F9" w:rsidRPr="004202FC">
        <w:rPr>
          <w:rFonts w:ascii="Arial Unicode MS" w:eastAsia="Arial Unicode MS" w:hAnsi="Arial Unicode MS" w:cs="Arial Unicode MS"/>
        </w:rPr>
        <w:t xml:space="preserve">a participación de Japón, </w:t>
      </w:r>
      <w:r w:rsidR="0026066D" w:rsidRPr="004202FC">
        <w:rPr>
          <w:rFonts w:ascii="Arial Unicode MS" w:eastAsia="Arial Unicode MS" w:hAnsi="Arial Unicode MS" w:cs="Arial Unicode MS"/>
        </w:rPr>
        <w:t xml:space="preserve">por el contrario, es un </w:t>
      </w:r>
      <w:r w:rsidR="008570F9" w:rsidRPr="004202FC">
        <w:rPr>
          <w:rFonts w:ascii="Arial Unicode MS" w:eastAsia="Arial Unicode MS" w:hAnsi="Arial Unicode MS" w:cs="Arial Unicode MS"/>
        </w:rPr>
        <w:t xml:space="preserve">país deficitario para Argentina, dado que la misma relación es 322:1, </w:t>
      </w:r>
      <w:r w:rsidR="0026066D" w:rsidRPr="004202FC">
        <w:rPr>
          <w:rFonts w:ascii="Arial Unicode MS" w:eastAsia="Arial Unicode MS" w:hAnsi="Arial Unicode MS" w:cs="Arial Unicode MS"/>
        </w:rPr>
        <w:t xml:space="preserve">esto sucede </w:t>
      </w:r>
      <w:r w:rsidR="008570F9" w:rsidRPr="004202FC">
        <w:rPr>
          <w:rFonts w:ascii="Arial Unicode MS" w:eastAsia="Arial Unicode MS" w:hAnsi="Arial Unicode MS" w:cs="Arial Unicode MS"/>
        </w:rPr>
        <w:t xml:space="preserve">esencialmente por la </w:t>
      </w:r>
      <w:proofErr w:type="gramStart"/>
      <w:r w:rsidR="008570F9" w:rsidRPr="004202FC">
        <w:rPr>
          <w:rFonts w:ascii="Arial Unicode MS" w:eastAsia="Arial Unicode MS" w:hAnsi="Arial Unicode MS" w:cs="Arial Unicode MS"/>
        </w:rPr>
        <w:t>poco</w:t>
      </w:r>
      <w:proofErr w:type="gramEnd"/>
      <w:r w:rsidR="008570F9" w:rsidRPr="004202FC">
        <w:rPr>
          <w:rFonts w:ascii="Arial Unicode MS" w:eastAsia="Arial Unicode MS" w:hAnsi="Arial Unicode MS" w:cs="Arial Unicode MS"/>
        </w:rPr>
        <w:t xml:space="preserve"> significativa exportación argentina.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</w:r>
    </w:p>
    <w:p w:rsidR="0026066D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lastRenderedPageBreak/>
        <w:t xml:space="preserve">Francia, Tailandia, España y China, </w:t>
      </w:r>
      <w:r w:rsidR="0026066D" w:rsidRPr="004202FC">
        <w:rPr>
          <w:rFonts w:ascii="Arial Unicode MS" w:eastAsia="Arial Unicode MS" w:hAnsi="Arial Unicode MS" w:cs="Arial Unicode MS"/>
        </w:rPr>
        <w:t xml:space="preserve">también </w:t>
      </w:r>
      <w:r w:rsidRPr="004202FC">
        <w:rPr>
          <w:rFonts w:ascii="Arial Unicode MS" w:eastAsia="Arial Unicode MS" w:hAnsi="Arial Unicode MS" w:cs="Arial Unicode MS"/>
        </w:rPr>
        <w:t>países deficitarios, muestran índices de 30:1, 13:1, 24:1 y 26:1 respectivamente, también debido al bajo nivel de la exportaci</w:t>
      </w:r>
      <w:r w:rsidR="0042460F" w:rsidRPr="004202FC">
        <w:rPr>
          <w:rFonts w:ascii="Arial Unicode MS" w:eastAsia="Arial Unicode MS" w:hAnsi="Arial Unicode MS" w:cs="Arial Unicode MS"/>
        </w:rPr>
        <w:t xml:space="preserve">ón argentina, salvo </w:t>
      </w:r>
      <w:r w:rsidR="0026066D" w:rsidRPr="004202FC">
        <w:rPr>
          <w:rFonts w:ascii="Arial Unicode MS" w:eastAsia="Arial Unicode MS" w:hAnsi="Arial Unicode MS" w:cs="Arial Unicode MS"/>
        </w:rPr>
        <w:t xml:space="preserve">en </w:t>
      </w:r>
      <w:r w:rsidR="0042460F" w:rsidRPr="004202FC">
        <w:rPr>
          <w:rFonts w:ascii="Arial Unicode MS" w:eastAsia="Arial Unicode MS" w:hAnsi="Arial Unicode MS" w:cs="Arial Unicode MS"/>
        </w:rPr>
        <w:t>el caso de T</w:t>
      </w:r>
      <w:r w:rsidRPr="004202FC">
        <w:rPr>
          <w:rFonts w:ascii="Arial Unicode MS" w:eastAsia="Arial Unicode MS" w:hAnsi="Arial Unicode MS" w:cs="Arial Unicode MS"/>
        </w:rPr>
        <w:t>ailandia en términos relativos.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26066D" w:rsidRPr="004202FC" w:rsidRDefault="0026066D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8570F9" w:rsidRPr="004202FC" w:rsidRDefault="0042460F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E</w:t>
      </w:r>
      <w:r w:rsidR="008570F9" w:rsidRPr="004202FC">
        <w:rPr>
          <w:rFonts w:ascii="Arial Unicode MS" w:eastAsia="Arial Unicode MS" w:hAnsi="Arial Unicode MS" w:cs="Arial Unicode MS"/>
        </w:rPr>
        <w:t>n el otro extremo, el mayo</w:t>
      </w:r>
      <w:r w:rsidRPr="004202FC">
        <w:rPr>
          <w:rFonts w:ascii="Arial Unicode MS" w:eastAsia="Arial Unicode MS" w:hAnsi="Arial Unicode MS" w:cs="Arial Unicode MS"/>
        </w:rPr>
        <w:t>r superávit se da con Venezuela y C</w:t>
      </w:r>
      <w:r w:rsidR="008570F9" w:rsidRPr="004202FC">
        <w:rPr>
          <w:rFonts w:ascii="Arial Unicode MS" w:eastAsia="Arial Unicode MS" w:hAnsi="Arial Unicode MS" w:cs="Arial Unicode MS"/>
        </w:rPr>
        <w:t>hile, con los cuales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la relación exportación respecto de la importación es de 54:1 y 78:1 respectivamente.</w:t>
      </w:r>
      <w:r w:rsidRPr="004202FC">
        <w:rPr>
          <w:rFonts w:ascii="Arial Unicode MS" w:eastAsia="Arial Unicode MS" w:hAnsi="Arial Unicode MS" w:cs="Arial Unicode MS"/>
        </w:rPr>
        <w:t xml:space="preserve"> Y</w:t>
      </w:r>
      <w:r w:rsidR="008570F9" w:rsidRPr="004202FC">
        <w:rPr>
          <w:rFonts w:ascii="Arial Unicode MS" w:eastAsia="Arial Unicode MS" w:hAnsi="Arial Unicode MS" w:cs="Arial Unicode MS"/>
        </w:rPr>
        <w:t>a con montos mucho menores se observa</w:t>
      </w:r>
      <w:r w:rsidRPr="004202FC">
        <w:rPr>
          <w:rFonts w:ascii="Arial Unicode MS" w:eastAsia="Arial Unicode MS" w:hAnsi="Arial Unicode MS" w:cs="Arial Unicode MS"/>
        </w:rPr>
        <w:t>n</w:t>
      </w:r>
      <w:r w:rsidR="008570F9" w:rsidRPr="004202FC">
        <w:rPr>
          <w:rFonts w:ascii="Arial Unicode MS" w:eastAsia="Arial Unicode MS" w:hAnsi="Arial Unicode MS" w:cs="Arial Unicode MS"/>
        </w:rPr>
        <w:t xml:space="preserve"> </w:t>
      </w:r>
      <w:r w:rsidRPr="004202FC">
        <w:rPr>
          <w:rFonts w:ascii="Arial Unicode MS" w:eastAsia="Arial Unicode MS" w:hAnsi="Arial Unicode MS" w:cs="Arial Unicode MS"/>
        </w:rPr>
        <w:t>Rusia y C</w:t>
      </w:r>
      <w:r w:rsidR="008570F9" w:rsidRPr="004202FC">
        <w:rPr>
          <w:rFonts w:ascii="Arial Unicode MS" w:eastAsia="Arial Unicode MS" w:hAnsi="Arial Unicode MS" w:cs="Arial Unicode MS"/>
        </w:rPr>
        <w:t>olombia, pero con relaciones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 xml:space="preserve">de 129:1 y 241:1, debido esencialmente a la muy baja importación desde esos orígenes. </w:t>
      </w:r>
    </w:p>
    <w:p w:rsidR="008570F9" w:rsidRPr="004202FC" w:rsidRDefault="008570F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  <w:r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42460F" w:rsidP="004202FC">
      <w:pPr>
        <w:spacing w:after="0"/>
        <w:jc w:val="both"/>
        <w:rPr>
          <w:rFonts w:ascii="Arial Unicode MS" w:eastAsia="Arial Unicode MS" w:hAnsi="Arial Unicode MS" w:cs="Arial Unicode MS"/>
          <w:b/>
        </w:rPr>
      </w:pPr>
      <w:r w:rsidRPr="004202FC">
        <w:rPr>
          <w:rFonts w:ascii="Arial Unicode MS" w:eastAsia="Arial Unicode MS" w:hAnsi="Arial Unicode MS" w:cs="Arial Unicode MS"/>
          <w:b/>
          <w:u w:val="single"/>
        </w:rPr>
        <w:t>P</w:t>
      </w:r>
      <w:r w:rsidR="008570F9" w:rsidRPr="004202FC">
        <w:rPr>
          <w:rFonts w:ascii="Arial Unicode MS" w:eastAsia="Arial Unicode MS" w:hAnsi="Arial Unicode MS" w:cs="Arial Unicode MS"/>
          <w:b/>
          <w:u w:val="single"/>
        </w:rPr>
        <w:t>roductos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  <w:b/>
        </w:rPr>
        <w:tab/>
        <w:t xml:space="preserve"> </w:t>
      </w:r>
    </w:p>
    <w:p w:rsidR="008570F9" w:rsidRPr="004202FC" w:rsidRDefault="0042460F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L</w:t>
      </w:r>
      <w:r w:rsidR="008570F9" w:rsidRPr="004202FC">
        <w:rPr>
          <w:rFonts w:ascii="Arial Unicode MS" w:eastAsia="Arial Unicode MS" w:hAnsi="Arial Unicode MS" w:cs="Arial Unicode MS"/>
        </w:rPr>
        <w:t>os productos con los que se obse</w:t>
      </w:r>
      <w:r w:rsidR="0026066D" w:rsidRPr="004202FC">
        <w:rPr>
          <w:rFonts w:ascii="Arial Unicode MS" w:eastAsia="Arial Unicode MS" w:hAnsi="Arial Unicode MS" w:cs="Arial Unicode MS"/>
        </w:rPr>
        <w:t>rva el mayor déficit son las "</w:t>
      </w:r>
      <w:r w:rsidR="008570F9" w:rsidRPr="004202FC">
        <w:rPr>
          <w:rFonts w:ascii="Arial Unicode MS" w:eastAsia="Arial Unicode MS" w:hAnsi="Arial Unicode MS" w:cs="Arial Unicode MS"/>
        </w:rPr>
        <w:t>dem</w:t>
      </w:r>
      <w:r w:rsidRPr="004202FC">
        <w:rPr>
          <w:rFonts w:ascii="Arial Unicode MS" w:eastAsia="Arial Unicode MS" w:hAnsi="Arial Unicode MS" w:cs="Arial Unicode MS"/>
        </w:rPr>
        <w:t>á</w:t>
      </w:r>
      <w:r w:rsidR="008570F9" w:rsidRPr="004202FC">
        <w:rPr>
          <w:rFonts w:ascii="Arial Unicode MS" w:eastAsia="Arial Unicode MS" w:hAnsi="Arial Unicode MS" w:cs="Arial Unicode MS"/>
        </w:rPr>
        <w:t>s partes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de carrocería", que son las que no incluyen</w:t>
      </w:r>
      <w:r w:rsidR="0026066D" w:rsidRPr="004202FC">
        <w:rPr>
          <w:rFonts w:ascii="Arial Unicode MS" w:eastAsia="Arial Unicode MS" w:hAnsi="Arial Unicode MS" w:cs="Arial Unicode MS"/>
        </w:rPr>
        <w:t>:</w:t>
      </w:r>
      <w:r w:rsidR="008570F9" w:rsidRPr="004202FC">
        <w:rPr>
          <w:rFonts w:ascii="Arial Unicode MS" w:eastAsia="Arial Unicode MS" w:hAnsi="Arial Unicode MS" w:cs="Arial Unicode MS"/>
        </w:rPr>
        <w:t xml:space="preserve"> "guardabarros, parrillas de radiador,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 xml:space="preserve">puertas y paneles de </w:t>
      </w:r>
      <w:r w:rsidRPr="004202FC">
        <w:rPr>
          <w:rFonts w:ascii="Arial Unicode MS" w:eastAsia="Arial Unicode MS" w:hAnsi="Arial Unicode MS" w:cs="Arial Unicode MS"/>
        </w:rPr>
        <w:t>i</w:t>
      </w:r>
      <w:r w:rsidR="008570F9" w:rsidRPr="004202FC">
        <w:rPr>
          <w:rFonts w:ascii="Arial Unicode MS" w:eastAsia="Arial Unicode MS" w:hAnsi="Arial Unicode MS" w:cs="Arial Unicode MS"/>
        </w:rPr>
        <w:t>nstrumentos"</w:t>
      </w:r>
      <w:r w:rsidR="0026066D" w:rsidRPr="004202FC">
        <w:rPr>
          <w:rFonts w:ascii="Arial Unicode MS" w:eastAsia="Arial Unicode MS" w:hAnsi="Arial Unicode MS" w:cs="Arial Unicode MS"/>
        </w:rPr>
        <w:t xml:space="preserve">. Siguiendo a éstas se encuentran las </w:t>
      </w:r>
      <w:r w:rsidR="008570F9" w:rsidRPr="004202FC">
        <w:rPr>
          <w:rFonts w:ascii="Arial Unicode MS" w:eastAsia="Arial Unicode MS" w:hAnsi="Arial Unicode MS" w:cs="Arial Unicode MS"/>
        </w:rPr>
        <w:t>"demás partes"</w:t>
      </w:r>
      <w:r w:rsidR="0026066D" w:rsidRPr="004202FC">
        <w:rPr>
          <w:rFonts w:ascii="Arial Unicode MS" w:eastAsia="Arial Unicode MS" w:hAnsi="Arial Unicode MS" w:cs="Arial Unicode MS"/>
        </w:rPr>
        <w:t xml:space="preserve">, </w:t>
      </w:r>
      <w:r w:rsidR="008570F9" w:rsidRPr="004202FC">
        <w:rPr>
          <w:rFonts w:ascii="Arial Unicode MS" w:eastAsia="Arial Unicode MS" w:hAnsi="Arial Unicode MS" w:cs="Arial Unicode MS"/>
        </w:rPr>
        <w:t>una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posición arancelaria tipo "bolsa" que no incluye las autopartes con posición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propia como son "paragolpes, cinturones, partes de carrocería, frenos, cajas de cambio, ejes con diferencial, ejes portadores, ruedas, amortiguadores, radiadores,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silenciadores, embragues, cajas de dirección y todas sus partes componentes".</w:t>
      </w:r>
      <w:r w:rsidRPr="004202FC">
        <w:rPr>
          <w:rFonts w:ascii="Arial Unicode MS" w:eastAsia="Arial Unicode MS" w:hAnsi="Arial Unicode MS" w:cs="Arial Unicode MS"/>
        </w:rPr>
        <w:t xml:space="preserve"> P</w:t>
      </w:r>
      <w:r w:rsidR="008570F9" w:rsidRPr="004202FC">
        <w:rPr>
          <w:rFonts w:ascii="Arial Unicode MS" w:eastAsia="Arial Unicode MS" w:hAnsi="Arial Unicode MS" w:cs="Arial Unicode MS"/>
        </w:rPr>
        <w:t xml:space="preserve">ara esos </w:t>
      </w:r>
      <w:r w:rsidR="0026066D" w:rsidRPr="004202FC">
        <w:rPr>
          <w:rFonts w:ascii="Arial Unicode MS" w:eastAsia="Arial Unicode MS" w:hAnsi="Arial Unicode MS" w:cs="Arial Unicode MS"/>
        </w:rPr>
        <w:t>dos</w:t>
      </w:r>
      <w:r w:rsidR="008570F9" w:rsidRPr="004202FC">
        <w:rPr>
          <w:rFonts w:ascii="Arial Unicode MS" w:eastAsia="Arial Unicode MS" w:hAnsi="Arial Unicode MS" w:cs="Arial Unicode MS"/>
        </w:rPr>
        <w:t xml:space="preserve"> casos, la relación importación v</w:t>
      </w:r>
      <w:r w:rsidR="0026066D" w:rsidRPr="004202FC">
        <w:rPr>
          <w:rFonts w:ascii="Arial Unicode MS" w:eastAsia="Arial Unicode MS" w:hAnsi="Arial Unicode MS" w:cs="Arial Unicode MS"/>
        </w:rPr>
        <w:t>ersu</w:t>
      </w:r>
      <w:r w:rsidR="008570F9" w:rsidRPr="004202FC">
        <w:rPr>
          <w:rFonts w:ascii="Arial Unicode MS" w:eastAsia="Arial Unicode MS" w:hAnsi="Arial Unicode MS" w:cs="Arial Unicode MS"/>
        </w:rPr>
        <w:t>s exportación es de 4:1 y 4,5:1, cuando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la relación para todo el universo autopartista metalúrgico es de 5:1</w:t>
      </w:r>
      <w:r w:rsidR="0026066D" w:rsidRPr="004202FC">
        <w:rPr>
          <w:rFonts w:ascii="Arial Unicode MS" w:eastAsia="Arial Unicode MS" w:hAnsi="Arial Unicode MS" w:cs="Arial Unicode MS"/>
        </w:rPr>
        <w:t>. E</w:t>
      </w:r>
      <w:r w:rsidR="008570F9" w:rsidRPr="004202FC">
        <w:rPr>
          <w:rFonts w:ascii="Arial Unicode MS" w:eastAsia="Arial Unicode MS" w:hAnsi="Arial Unicode MS" w:cs="Arial Unicode MS"/>
        </w:rPr>
        <w:t>llo debido</w:t>
      </w:r>
      <w:r w:rsidRPr="004202FC">
        <w:rPr>
          <w:rFonts w:ascii="Arial Unicode MS" w:eastAsia="Arial Unicode MS" w:hAnsi="Arial Unicode MS" w:cs="Arial Unicode MS"/>
        </w:rPr>
        <w:t xml:space="preserve"> a</w:t>
      </w:r>
      <w:r w:rsidR="008570F9" w:rsidRPr="004202FC">
        <w:rPr>
          <w:rFonts w:ascii="Arial Unicode MS" w:eastAsia="Arial Unicode MS" w:hAnsi="Arial Unicode MS" w:cs="Arial Unicode MS"/>
        </w:rPr>
        <w:t xml:space="preserve"> que ambas muestran a su vez muy importantes exportaciones.</w:t>
      </w:r>
      <w:r w:rsidRPr="004202FC">
        <w:rPr>
          <w:rFonts w:ascii="Arial Unicode MS" w:eastAsia="Arial Unicode MS" w:hAnsi="Arial Unicode MS" w:cs="Arial Unicode MS"/>
        </w:rPr>
        <w:t xml:space="preserve"> S</w:t>
      </w:r>
      <w:r w:rsidR="008570F9" w:rsidRPr="004202FC">
        <w:rPr>
          <w:rFonts w:ascii="Arial Unicode MS" w:eastAsia="Arial Unicode MS" w:hAnsi="Arial Unicode MS" w:cs="Arial Unicode MS"/>
        </w:rPr>
        <w:t>ituación similar se da con las "cajas de velocidad y sus partes</w:t>
      </w:r>
      <w:r w:rsidR="0026066D" w:rsidRPr="004202FC">
        <w:rPr>
          <w:rFonts w:ascii="Arial Unicode MS" w:eastAsia="Arial Unicode MS" w:hAnsi="Arial Unicode MS" w:cs="Arial Unicode MS"/>
        </w:rPr>
        <w:t>”</w:t>
      </w:r>
      <w:r w:rsidR="008570F9" w:rsidRPr="004202FC">
        <w:rPr>
          <w:rFonts w:ascii="Arial Unicode MS" w:eastAsia="Arial Unicode MS" w:hAnsi="Arial Unicode MS" w:cs="Arial Unicode MS"/>
        </w:rPr>
        <w:t xml:space="preserve"> (relación 5:1)</w:t>
      </w:r>
      <w:r w:rsidRPr="004202FC">
        <w:rPr>
          <w:rFonts w:ascii="Arial Unicode MS" w:eastAsia="Arial Unicode MS" w:hAnsi="Arial Unicode MS" w:cs="Arial Unicode MS"/>
        </w:rPr>
        <w:t>,</w:t>
      </w:r>
      <w:r w:rsidR="008570F9" w:rsidRPr="004202FC">
        <w:rPr>
          <w:rFonts w:ascii="Arial Unicode MS" w:eastAsia="Arial Unicode MS" w:hAnsi="Arial Unicode MS" w:cs="Arial Unicode MS"/>
        </w:rPr>
        <w:t xml:space="preserve"> diferente es en cambio el caso de los motores (</w:t>
      </w:r>
      <w:proofErr w:type="spellStart"/>
      <w:r w:rsidR="008570F9" w:rsidRPr="004202FC">
        <w:rPr>
          <w:rFonts w:ascii="Arial Unicode MS" w:eastAsia="Arial Unicode MS" w:hAnsi="Arial Unicode MS" w:cs="Arial Unicode MS"/>
        </w:rPr>
        <w:t>nafteros</w:t>
      </w:r>
      <w:proofErr w:type="spellEnd"/>
      <w:r w:rsidR="008570F9" w:rsidRPr="004202FC">
        <w:rPr>
          <w:rFonts w:ascii="Arial Unicode MS" w:eastAsia="Arial Unicode MS" w:hAnsi="Arial Unicode MS" w:cs="Arial Unicode MS"/>
        </w:rPr>
        <w:t xml:space="preserve"> mayores de 1000cc) y diesel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(entre 1500cc y 2500cc), en los cuales esa relación es de 89:1 y 394:1 respectivamente, debido a las menores exportaciones.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42460F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S</w:t>
      </w:r>
      <w:r w:rsidR="008570F9" w:rsidRPr="004202FC">
        <w:rPr>
          <w:rFonts w:ascii="Arial Unicode MS" w:eastAsia="Arial Unicode MS" w:hAnsi="Arial Unicode MS" w:cs="Arial Unicode MS"/>
        </w:rPr>
        <w:t>e observa</w:t>
      </w:r>
      <w:r w:rsidRPr="004202FC">
        <w:rPr>
          <w:rFonts w:ascii="Arial Unicode MS" w:eastAsia="Arial Unicode MS" w:hAnsi="Arial Unicode MS" w:cs="Arial Unicode MS"/>
        </w:rPr>
        <w:t>n</w:t>
      </w:r>
      <w:r w:rsidR="008570F9" w:rsidRPr="004202FC">
        <w:rPr>
          <w:rFonts w:ascii="Arial Unicode MS" w:eastAsia="Arial Unicode MS" w:hAnsi="Arial Unicode MS" w:cs="Arial Unicode MS"/>
        </w:rPr>
        <w:t xml:space="preserve"> también significativos déficits en los productos "juegos de cables",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"ruedas" y "bloques, culatas y cárteres de motores diesel", casos en los cuales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la relación impo</w:t>
      </w:r>
      <w:r w:rsidRPr="004202FC">
        <w:rPr>
          <w:rFonts w:ascii="Arial Unicode MS" w:eastAsia="Arial Unicode MS" w:hAnsi="Arial Unicode MS" w:cs="Arial Unicode MS"/>
        </w:rPr>
        <w:t>rtación</w:t>
      </w:r>
      <w:r w:rsidR="008570F9" w:rsidRPr="004202FC">
        <w:rPr>
          <w:rFonts w:ascii="Arial Unicode MS" w:eastAsia="Arial Unicode MS" w:hAnsi="Arial Unicode MS" w:cs="Arial Unicode MS"/>
        </w:rPr>
        <w:t>/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expo</w:t>
      </w:r>
      <w:r w:rsidRPr="004202FC">
        <w:rPr>
          <w:rFonts w:ascii="Arial Unicode MS" w:eastAsia="Arial Unicode MS" w:hAnsi="Arial Unicode MS" w:cs="Arial Unicode MS"/>
        </w:rPr>
        <w:t>rtación</w:t>
      </w:r>
      <w:r w:rsidR="008570F9" w:rsidRPr="004202FC">
        <w:rPr>
          <w:rFonts w:ascii="Arial Unicode MS" w:eastAsia="Arial Unicode MS" w:hAnsi="Arial Unicode MS" w:cs="Arial Unicode MS"/>
        </w:rPr>
        <w:t xml:space="preserve"> es de  27:1, 28:1 y 31:1 respectivamente, siendo éstos </w:t>
      </w:r>
      <w:r w:rsidR="004202FC" w:rsidRPr="004202FC">
        <w:rPr>
          <w:rFonts w:ascii="Arial Unicode MS" w:eastAsia="Arial Unicode MS" w:hAnsi="Arial Unicode MS" w:cs="Arial Unicode MS"/>
        </w:rPr>
        <w:t>tres</w:t>
      </w:r>
      <w:r w:rsidR="008570F9" w:rsidRPr="004202FC">
        <w:rPr>
          <w:rFonts w:ascii="Arial Unicode MS" w:eastAsia="Arial Unicode MS" w:hAnsi="Arial Unicode MS" w:cs="Arial Unicode MS"/>
        </w:rPr>
        <w:t xml:space="preserve"> casos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que aceptarían una mayor participación autopartista independiente, dado que se trata de piezas o subconjuntos en vez de conjuntos.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ab/>
        <w:t xml:space="preserve"> </w:t>
      </w:r>
    </w:p>
    <w:p w:rsidR="008570F9" w:rsidRPr="004202FC" w:rsidRDefault="0042460F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E</w:t>
      </w:r>
      <w:r w:rsidR="008570F9" w:rsidRPr="004202FC">
        <w:rPr>
          <w:rFonts w:ascii="Arial Unicode MS" w:eastAsia="Arial Unicode MS" w:hAnsi="Arial Unicode MS" w:cs="Arial Unicode MS"/>
        </w:rPr>
        <w:t>n el otro extremo, con superávits</w:t>
      </w:r>
      <w:r w:rsidR="004202FC" w:rsidRPr="004202FC">
        <w:rPr>
          <w:rFonts w:ascii="Arial Unicode MS" w:eastAsia="Arial Unicode MS" w:hAnsi="Arial Unicode MS" w:cs="Arial Unicode MS"/>
        </w:rPr>
        <w:t>,</w:t>
      </w:r>
      <w:r w:rsidR="008570F9" w:rsidRPr="004202FC">
        <w:rPr>
          <w:rFonts w:ascii="Arial Unicode MS" w:eastAsia="Arial Unicode MS" w:hAnsi="Arial Unicode MS" w:cs="Arial Unicode MS"/>
        </w:rPr>
        <w:t xml:space="preserve"> se encuentran las válvulas de motores diesel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y de explosión, con relaciones exportación/</w:t>
      </w:r>
      <w:r w:rsidR="004202FC"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 xml:space="preserve">importación de 7:1 y 17:1 respectivamente. </w:t>
      </w:r>
      <w:r w:rsidRPr="004202FC">
        <w:rPr>
          <w:rFonts w:ascii="Arial Unicode MS" w:eastAsia="Arial Unicode MS" w:hAnsi="Arial Unicode MS" w:cs="Arial Unicode MS"/>
        </w:rPr>
        <w:t>T</w:t>
      </w:r>
      <w:r w:rsidR="008570F9" w:rsidRPr="004202FC">
        <w:rPr>
          <w:rFonts w:ascii="Arial Unicode MS" w:eastAsia="Arial Unicode MS" w:hAnsi="Arial Unicode MS" w:cs="Arial Unicode MS"/>
        </w:rPr>
        <w:t>ambién se destacan los paragolpes, pero con un comercio ya más balanceado.</w:t>
      </w:r>
      <w:r w:rsidRPr="004202FC">
        <w:rPr>
          <w:rFonts w:ascii="Arial Unicode MS" w:eastAsia="Arial Unicode MS" w:hAnsi="Arial Unicode MS" w:cs="Arial Unicode MS"/>
        </w:rPr>
        <w:t xml:space="preserve"> C</w:t>
      </w:r>
      <w:r w:rsidR="008570F9" w:rsidRPr="004202FC">
        <w:rPr>
          <w:rFonts w:ascii="Arial Unicode MS" w:eastAsia="Arial Unicode MS" w:hAnsi="Arial Unicode MS" w:cs="Arial Unicode MS"/>
        </w:rPr>
        <w:t xml:space="preserve">abe </w:t>
      </w:r>
      <w:r w:rsidR="008570F9" w:rsidRPr="004202FC">
        <w:rPr>
          <w:rFonts w:ascii="Arial Unicode MS" w:eastAsia="Arial Unicode MS" w:hAnsi="Arial Unicode MS" w:cs="Arial Unicode MS"/>
        </w:rPr>
        <w:lastRenderedPageBreak/>
        <w:t>citar, que existen autopartes con mayor exportación (partes de carrocerías,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las demás partes y cajas de cambio y sus partes), pero su comercio es deficitario.</w:t>
      </w:r>
    </w:p>
    <w:p w:rsidR="004202FC" w:rsidRPr="004202FC" w:rsidRDefault="004202FC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8570F9" w:rsidRDefault="0042460F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202FC">
        <w:rPr>
          <w:rFonts w:ascii="Arial Unicode MS" w:eastAsia="Arial Unicode MS" w:hAnsi="Arial Unicode MS" w:cs="Arial Unicode MS"/>
        </w:rPr>
        <w:t>F</w:t>
      </w:r>
      <w:r w:rsidR="008570F9" w:rsidRPr="004202FC">
        <w:rPr>
          <w:rFonts w:ascii="Arial Unicode MS" w:eastAsia="Arial Unicode MS" w:hAnsi="Arial Unicode MS" w:cs="Arial Unicode MS"/>
        </w:rPr>
        <w:t>inalmente, debe mencionarse una balanza positiva destacada para las ruedas de</w:t>
      </w:r>
      <w:r w:rsidRPr="004202FC">
        <w:rPr>
          <w:rFonts w:ascii="Arial Unicode MS" w:eastAsia="Arial Unicode MS" w:hAnsi="Arial Unicode MS" w:cs="Arial Unicode MS"/>
        </w:rPr>
        <w:t xml:space="preserve"> </w:t>
      </w:r>
      <w:r w:rsidR="008570F9" w:rsidRPr="004202FC">
        <w:rPr>
          <w:rFonts w:ascii="Arial Unicode MS" w:eastAsia="Arial Unicode MS" w:hAnsi="Arial Unicode MS" w:cs="Arial Unicode MS"/>
        </w:rPr>
        <w:t>ejes propulsores de tractores y volquetes fuera de ruta.</w:t>
      </w:r>
      <w:r w:rsidR="008570F9" w:rsidRPr="004202FC">
        <w:rPr>
          <w:rFonts w:ascii="Arial Unicode MS" w:eastAsia="Arial Unicode MS" w:hAnsi="Arial Unicode MS" w:cs="Arial Unicode MS"/>
        </w:rPr>
        <w:tab/>
      </w:r>
      <w:r w:rsidR="008570F9" w:rsidRPr="004202FC">
        <w:rPr>
          <w:rFonts w:ascii="Arial Unicode MS" w:eastAsia="Arial Unicode MS" w:hAnsi="Arial Unicode MS" w:cs="Arial Unicode MS"/>
        </w:rPr>
        <w:tab/>
      </w:r>
    </w:p>
    <w:p w:rsidR="006B59A3" w:rsidRDefault="006B59A3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F725B" w:rsidRPr="00CF725B" w:rsidRDefault="00CF725B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CF725B">
        <w:rPr>
          <w:rFonts w:ascii="Arial Unicode MS" w:eastAsia="Arial Unicode MS" w:hAnsi="Arial Unicode MS" w:cs="Arial Unicode MS"/>
          <w:b/>
        </w:rPr>
        <w:lastRenderedPageBreak/>
        <w:t>COMERCIO EXTERIOR AUTOPARTISTA METALÚRGICO</w:t>
      </w:r>
    </w:p>
    <w:p w:rsidR="006B59A3" w:rsidRDefault="00CF725B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CF725B">
        <w:rPr>
          <w:rFonts w:ascii="Arial Unicode MS" w:eastAsia="Arial Unicode MS" w:hAnsi="Arial Unicode MS" w:cs="Arial Unicode MS"/>
          <w:b/>
        </w:rPr>
        <w:t>ANÁLISIS DE LA BALANZA COMERCIAL POR PRODUCTO</w:t>
      </w:r>
      <w:r w:rsidR="006B59A3">
        <w:rPr>
          <w:rFonts w:ascii="Arial Unicode MS" w:eastAsia="Arial Unicode MS" w:hAnsi="Arial Unicode MS" w:cs="Arial Unicode MS"/>
          <w:b/>
        </w:rPr>
        <w:t xml:space="preserve"> </w:t>
      </w:r>
    </w:p>
    <w:p w:rsidR="00CF725B" w:rsidRPr="00CF725B" w:rsidRDefault="00CF725B" w:rsidP="00CF725B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CF725B">
        <w:rPr>
          <w:rFonts w:ascii="Arial Unicode MS" w:eastAsia="Arial Unicode MS" w:hAnsi="Arial Unicode MS" w:cs="Arial Unicode MS"/>
          <w:b/>
        </w:rPr>
        <w:t>Valores en U$S</w:t>
      </w:r>
    </w:p>
    <w:p w:rsidR="00CF725B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203835</wp:posOffset>
            </wp:positionV>
            <wp:extent cx="7383145" cy="8515350"/>
            <wp:effectExtent l="19050" t="0" r="8255" b="0"/>
            <wp:wrapNone/>
            <wp:docPr id="17" name="14 Imagen" descr="gráfico autopar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autopartes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-454660</wp:posOffset>
            </wp:positionV>
            <wp:extent cx="7371715" cy="2886075"/>
            <wp:effectExtent l="19050" t="0" r="635" b="0"/>
            <wp:wrapNone/>
            <wp:docPr id="18" name="17 Imagen" descr="gráfico autopartes 1 y me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autopartes 1 y med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192405</wp:posOffset>
            </wp:positionV>
            <wp:extent cx="7400925" cy="5410200"/>
            <wp:effectExtent l="19050" t="0" r="9525" b="0"/>
            <wp:wrapNone/>
            <wp:docPr id="9" name="8 Imagen" descr="gráfico autopart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autopartes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F725B" w:rsidRDefault="00CF725B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107315</wp:posOffset>
            </wp:positionV>
            <wp:extent cx="7200265" cy="2124075"/>
            <wp:effectExtent l="19050" t="0" r="635" b="0"/>
            <wp:wrapNone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255270</wp:posOffset>
            </wp:positionV>
            <wp:extent cx="7200900" cy="2381250"/>
            <wp:effectExtent l="19050" t="0" r="0" b="0"/>
            <wp:wrapNone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Default="00CD64A9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6B59A3" w:rsidRDefault="006B59A3" w:rsidP="004202FC">
      <w:pPr>
        <w:spacing w:after="0"/>
        <w:jc w:val="both"/>
        <w:rPr>
          <w:rFonts w:ascii="Arial Unicode MS" w:eastAsia="Arial Unicode MS" w:hAnsi="Arial Unicode MS" w:cs="Arial Unicode MS"/>
        </w:rPr>
      </w:pPr>
    </w:p>
    <w:p w:rsidR="00CD64A9" w:rsidRPr="00CD64A9" w:rsidRDefault="00CD64A9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CD64A9">
        <w:rPr>
          <w:rFonts w:ascii="Arial Unicode MS" w:eastAsia="Arial Unicode MS" w:hAnsi="Arial Unicode MS" w:cs="Arial Unicode MS"/>
          <w:b/>
        </w:rPr>
        <w:lastRenderedPageBreak/>
        <w:t>C</w:t>
      </w:r>
      <w:r w:rsidRPr="00CD64A9">
        <w:rPr>
          <w:rFonts w:ascii="Arial Unicode MS" w:eastAsia="Arial Unicode MS" w:hAnsi="Arial Unicode MS" w:cs="Arial Unicode MS"/>
          <w:b/>
        </w:rPr>
        <w:t>OMERCIO EXTERIOR AUTOPARTISTA METALÚRGICO</w:t>
      </w:r>
    </w:p>
    <w:p w:rsidR="00CD64A9" w:rsidRPr="00CD64A9" w:rsidRDefault="00CD64A9" w:rsidP="00CD64A9">
      <w:pPr>
        <w:spacing w:after="0"/>
        <w:jc w:val="center"/>
        <w:rPr>
          <w:rFonts w:ascii="Arial Unicode MS" w:eastAsia="Arial Unicode MS" w:hAnsi="Arial Unicode MS" w:cs="Arial Unicode MS"/>
        </w:rPr>
      </w:pPr>
      <w:r w:rsidRPr="00CD64A9">
        <w:rPr>
          <w:rFonts w:ascii="Arial Unicode MS" w:eastAsia="Arial Unicode MS" w:hAnsi="Arial Unicode MS" w:cs="Arial Unicode MS"/>
          <w:b/>
        </w:rPr>
        <w:t>ANÁLISIS DE LA BALANZA COMERCIAL POR PAÍSES</w:t>
      </w:r>
    </w:p>
    <w:p w:rsidR="00CF725B" w:rsidRDefault="00CD64A9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CD64A9">
        <w:rPr>
          <w:rFonts w:ascii="Arial Unicode MS" w:eastAsia="Arial Unicode MS" w:hAnsi="Arial Unicode MS" w:cs="Arial Unicode MS"/>
          <w:b/>
        </w:rPr>
        <w:t>Valores en U$S</w:t>
      </w:r>
      <w:r w:rsidRPr="00CD64A9">
        <w:rPr>
          <w:rFonts w:ascii="Arial Unicode MS" w:eastAsia="Arial Unicode MS" w:hAnsi="Arial Unicode MS" w:cs="Arial Unicode MS"/>
          <w:b/>
        </w:rPr>
        <w:tab/>
        <w:t>Importación</w:t>
      </w:r>
      <w:r w:rsidRPr="00CD64A9">
        <w:rPr>
          <w:rFonts w:ascii="Arial Unicode MS" w:eastAsia="Arial Unicode MS" w:hAnsi="Arial Unicode MS" w:cs="Arial Unicode MS"/>
          <w:b/>
        </w:rPr>
        <w:tab/>
        <w:t>Exportación</w:t>
      </w:r>
    </w:p>
    <w:p w:rsidR="00CD64A9" w:rsidRDefault="00CD64A9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CD64A9" w:rsidRDefault="00CD64A9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88900</wp:posOffset>
            </wp:positionV>
            <wp:extent cx="5562600" cy="7581900"/>
            <wp:effectExtent l="19050" t="0" r="0" b="0"/>
            <wp:wrapNone/>
            <wp:docPr id="22" name="21 Imagen" descr="gráfico pais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paises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177164</wp:posOffset>
            </wp:positionH>
            <wp:positionV relativeFrom="paragraph">
              <wp:posOffset>-426085</wp:posOffset>
            </wp:positionV>
            <wp:extent cx="5635821" cy="10534650"/>
            <wp:effectExtent l="19050" t="0" r="2979" b="0"/>
            <wp:wrapNone/>
            <wp:docPr id="23" name="22 Imagen" descr="gráfico pais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paises 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821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-64135</wp:posOffset>
            </wp:positionV>
            <wp:extent cx="6071235" cy="3276600"/>
            <wp:effectExtent l="19050" t="0" r="5715" b="0"/>
            <wp:wrapNone/>
            <wp:docPr id="2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p w:rsidR="00F337FD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21590</wp:posOffset>
            </wp:positionV>
            <wp:extent cx="6191250" cy="3209925"/>
            <wp:effectExtent l="19050" t="0" r="0" b="0"/>
            <wp:wrapNone/>
            <wp:docPr id="2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7FD" w:rsidRPr="00CD64A9" w:rsidRDefault="00F337FD" w:rsidP="00CD64A9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</w:p>
    <w:sectPr w:rsidR="00F337FD" w:rsidRPr="00CD64A9" w:rsidSect="00CD64A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74B5"/>
    <w:multiLevelType w:val="hybridMultilevel"/>
    <w:tmpl w:val="9502DA88"/>
    <w:lvl w:ilvl="0" w:tplc="56A464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570F9"/>
    <w:rsid w:val="0026066D"/>
    <w:rsid w:val="004202FC"/>
    <w:rsid w:val="0042460F"/>
    <w:rsid w:val="006B59A3"/>
    <w:rsid w:val="006C24FF"/>
    <w:rsid w:val="008570F9"/>
    <w:rsid w:val="00CD64A9"/>
    <w:rsid w:val="00CF725B"/>
    <w:rsid w:val="00E80C1F"/>
    <w:rsid w:val="00F3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2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02F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F72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25B"/>
    <w:rPr>
      <w:color w:val="800080"/>
      <w:u w:val="single"/>
    </w:rPr>
  </w:style>
  <w:style w:type="paragraph" w:customStyle="1" w:styleId="xl70">
    <w:name w:val="xl70"/>
    <w:basedOn w:val="Normal"/>
    <w:rsid w:val="00CF72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1">
    <w:name w:val="xl71"/>
    <w:basedOn w:val="Normal"/>
    <w:rsid w:val="00CF72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72">
    <w:name w:val="xl72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73">
    <w:name w:val="xl73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74">
    <w:name w:val="xl74"/>
    <w:basedOn w:val="Normal"/>
    <w:rsid w:val="00CF72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76">
    <w:name w:val="xl76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77">
    <w:name w:val="xl77"/>
    <w:basedOn w:val="Normal"/>
    <w:rsid w:val="00CF72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8">
    <w:name w:val="xl78"/>
    <w:basedOn w:val="Normal"/>
    <w:rsid w:val="00CF725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79">
    <w:name w:val="xl79"/>
    <w:basedOn w:val="Normal"/>
    <w:rsid w:val="00CF72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0">
    <w:name w:val="xl80"/>
    <w:basedOn w:val="Normal"/>
    <w:rsid w:val="00CF72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1">
    <w:name w:val="xl81"/>
    <w:basedOn w:val="Normal"/>
    <w:rsid w:val="00CF725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2">
    <w:name w:val="xl82"/>
    <w:basedOn w:val="Normal"/>
    <w:rsid w:val="00CF725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83">
    <w:name w:val="xl83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84">
    <w:name w:val="xl84"/>
    <w:basedOn w:val="Normal"/>
    <w:rsid w:val="00CF72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5">
    <w:name w:val="xl85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6">
    <w:name w:val="xl86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7">
    <w:name w:val="xl87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88">
    <w:name w:val="xl88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89">
    <w:name w:val="xl89"/>
    <w:basedOn w:val="Normal"/>
    <w:rsid w:val="00CF72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0">
    <w:name w:val="xl90"/>
    <w:basedOn w:val="Normal"/>
    <w:rsid w:val="00CF725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91">
    <w:name w:val="xl91"/>
    <w:basedOn w:val="Normal"/>
    <w:rsid w:val="00CF72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92">
    <w:name w:val="xl92"/>
    <w:basedOn w:val="Normal"/>
    <w:rsid w:val="00CF72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93">
    <w:name w:val="xl93"/>
    <w:basedOn w:val="Normal"/>
    <w:rsid w:val="00CF72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94">
    <w:name w:val="xl94"/>
    <w:basedOn w:val="Normal"/>
    <w:rsid w:val="00CF72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5">
    <w:name w:val="xl95"/>
    <w:basedOn w:val="Normal"/>
    <w:rsid w:val="00CF72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6">
    <w:name w:val="xl96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7">
    <w:name w:val="xl97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8">
    <w:name w:val="xl98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9">
    <w:name w:val="xl99"/>
    <w:basedOn w:val="Normal"/>
    <w:rsid w:val="00CF725B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0">
    <w:name w:val="xl100"/>
    <w:basedOn w:val="Normal"/>
    <w:rsid w:val="00CF72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1">
    <w:name w:val="xl101"/>
    <w:basedOn w:val="Normal"/>
    <w:rsid w:val="00CF725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2">
    <w:name w:val="xl102"/>
    <w:basedOn w:val="Normal"/>
    <w:rsid w:val="00CF72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03">
    <w:name w:val="xl103"/>
    <w:basedOn w:val="Normal"/>
    <w:rsid w:val="00CF725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4">
    <w:name w:val="xl104"/>
    <w:basedOn w:val="Normal"/>
    <w:rsid w:val="00CF72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5">
    <w:name w:val="xl105"/>
    <w:basedOn w:val="Normal"/>
    <w:rsid w:val="00CF725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7D57-332A-4967-8E1B-4D28ED40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</dc:creator>
  <cp:keywords/>
  <dc:description/>
  <cp:lastModifiedBy>Rodriguez</cp:lastModifiedBy>
  <cp:revision>4</cp:revision>
  <dcterms:created xsi:type="dcterms:W3CDTF">2013-02-04T15:30:00Z</dcterms:created>
  <dcterms:modified xsi:type="dcterms:W3CDTF">2013-02-04T16:33:00Z</dcterms:modified>
</cp:coreProperties>
</file>