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F" w:rsidRPr="000108B9" w:rsidRDefault="005F44CF" w:rsidP="000108B9">
      <w:pPr>
        <w:spacing w:before="120" w:after="120" w:line="360" w:lineRule="auto"/>
        <w:contextualSpacing/>
        <w:jc w:val="both"/>
        <w:rPr>
          <w:rFonts w:cs="Arial"/>
          <w:u w:val="single"/>
        </w:rPr>
      </w:pPr>
      <w:proofErr w:type="spellStart"/>
      <w:r w:rsidRPr="000108B9">
        <w:rPr>
          <w:rFonts w:cs="Arial"/>
          <w:u w:val="single"/>
        </w:rPr>
        <w:t>Submesa</w:t>
      </w:r>
      <w:proofErr w:type="spellEnd"/>
      <w:r w:rsidRPr="000108B9">
        <w:rPr>
          <w:rFonts w:cs="Arial"/>
          <w:u w:val="single"/>
        </w:rPr>
        <w:t xml:space="preserve"> de Exportaciones</w:t>
      </w:r>
    </w:p>
    <w:p w:rsidR="005F44CF" w:rsidRPr="000108B9" w:rsidRDefault="005F44CF" w:rsidP="000108B9">
      <w:pPr>
        <w:pStyle w:val="Prrafodelista"/>
        <w:numPr>
          <w:ilvl w:val="0"/>
          <w:numId w:val="3"/>
        </w:numPr>
        <w:spacing w:before="120" w:after="120" w:line="360" w:lineRule="auto"/>
        <w:jc w:val="both"/>
      </w:pPr>
      <w:r w:rsidRPr="000108B9">
        <w:rPr>
          <w:rFonts w:cs="Arial"/>
        </w:rPr>
        <w:t>Se solicitó desde ADIMRA que la Dirección de Exportaciones revise el Régimen de Exportación Llave en Mano.</w:t>
      </w:r>
      <w:r w:rsidRPr="000108B9">
        <w:t xml:space="preserve"> Por otro lado, el Secretario de Industria, Lic. Fernando Grasso, manifestó que están trabajando en un nuevo régimen de reposición de stock.</w:t>
      </w:r>
    </w:p>
    <w:p w:rsidR="000108B9" w:rsidRPr="00626CBE" w:rsidRDefault="005F44CF" w:rsidP="000108B9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En función de lo planteado por ADIMRA en la anterior sub-mesa de trabajo, la Secretaría de Industria expresó que están trabajando en un sistema que permita revisar, a la baja, los derechos de exportación para aquellas exportaciones que se incrementen respecto a operaciones anteriores.</w:t>
      </w:r>
    </w:p>
    <w:p w:rsidR="00C9132F" w:rsidRPr="000108B9" w:rsidRDefault="00C9132F" w:rsidP="000108B9">
      <w:pPr>
        <w:spacing w:before="120" w:after="120" w:line="360" w:lineRule="auto"/>
        <w:contextualSpacing/>
        <w:jc w:val="both"/>
        <w:rPr>
          <w:rFonts w:cs="Arial"/>
          <w:u w:val="single"/>
        </w:rPr>
      </w:pPr>
      <w:proofErr w:type="spellStart"/>
      <w:r w:rsidRPr="000108B9">
        <w:rPr>
          <w:rFonts w:cs="Arial"/>
          <w:u w:val="single"/>
        </w:rPr>
        <w:t>Submesa</w:t>
      </w:r>
      <w:proofErr w:type="spellEnd"/>
      <w:r w:rsidRPr="000108B9">
        <w:rPr>
          <w:rFonts w:cs="Arial"/>
          <w:u w:val="single"/>
        </w:rPr>
        <w:t xml:space="preserve"> de Innovación y Tecnología</w:t>
      </w:r>
    </w:p>
    <w:p w:rsidR="00557E78" w:rsidRPr="000108B9" w:rsidRDefault="00AF733E" w:rsidP="000108B9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Se propuso el f</w:t>
      </w:r>
      <w:r w:rsidR="002A61D0" w:rsidRPr="000108B9">
        <w:rPr>
          <w:rFonts w:cs="Arial"/>
        </w:rPr>
        <w:t>ortalecimiento de la R</w:t>
      </w:r>
      <w:r>
        <w:rPr>
          <w:rFonts w:cs="Arial"/>
        </w:rPr>
        <w:t>ed de Centros Tecnológicos</w:t>
      </w:r>
      <w:r w:rsidR="002A61D0" w:rsidRPr="000108B9">
        <w:rPr>
          <w:rFonts w:cs="Arial"/>
        </w:rPr>
        <w:t xml:space="preserve"> con el fin de contar con laboratorios de ensayo para la certificación del cumplimiento de distintas normas y reglamentos técnicos.</w:t>
      </w:r>
    </w:p>
    <w:p w:rsidR="002A61D0" w:rsidRPr="000108B9" w:rsidRDefault="00AF733E" w:rsidP="000108B9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Se pidió f</w:t>
      </w:r>
      <w:r w:rsidR="002A61D0" w:rsidRPr="000108B9">
        <w:rPr>
          <w:rFonts w:cs="Arial"/>
        </w:rPr>
        <w:t>omentar la herramienta de compra pública de innovación.</w:t>
      </w:r>
    </w:p>
    <w:p w:rsidR="002A61D0" w:rsidRPr="000108B9" w:rsidRDefault="002A61D0" w:rsidP="000108B9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Generar el compromiso por parte del Ministerio de Producción y Trabajo para incrementar la participación de más sectores y regiones al programa de Mejora Productiva que está llevando adelante ADIMRA e INTI.</w:t>
      </w:r>
    </w:p>
    <w:p w:rsidR="000108B9" w:rsidRPr="00626CBE" w:rsidRDefault="002A61D0" w:rsidP="000108B9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Trabajar conjuntamente en un plan para promover la</w:t>
      </w:r>
      <w:r w:rsidR="000108B9" w:rsidRPr="000108B9">
        <w:rPr>
          <w:rFonts w:cs="Arial"/>
        </w:rPr>
        <w:t xml:space="preserve"> adopción de las tecnologías asociadas a</w:t>
      </w:r>
      <w:r w:rsidRPr="000108B9">
        <w:rPr>
          <w:rFonts w:cs="Arial"/>
        </w:rPr>
        <w:t xml:space="preserve"> </w:t>
      </w:r>
      <w:r w:rsidR="00AF733E">
        <w:rPr>
          <w:rFonts w:cs="Arial"/>
        </w:rPr>
        <w:t xml:space="preserve">la </w:t>
      </w:r>
      <w:r w:rsidRPr="000108B9">
        <w:rPr>
          <w:rFonts w:cs="Arial"/>
        </w:rPr>
        <w:t>Industria 4.0</w:t>
      </w:r>
      <w:r w:rsidR="00AF733E">
        <w:rPr>
          <w:rFonts w:cs="Arial"/>
        </w:rPr>
        <w:t>.</w:t>
      </w:r>
    </w:p>
    <w:p w:rsidR="00107D5F" w:rsidRPr="000108B9" w:rsidRDefault="00107D5F" w:rsidP="000108B9">
      <w:pPr>
        <w:spacing w:before="120" w:after="120" w:line="360" w:lineRule="auto"/>
        <w:contextualSpacing/>
        <w:jc w:val="both"/>
        <w:rPr>
          <w:rFonts w:cs="Arial"/>
          <w:u w:val="single"/>
        </w:rPr>
      </w:pPr>
      <w:proofErr w:type="spellStart"/>
      <w:r w:rsidRPr="000108B9">
        <w:rPr>
          <w:rFonts w:cs="Arial"/>
          <w:u w:val="single"/>
        </w:rPr>
        <w:t>Submesa</w:t>
      </w:r>
      <w:proofErr w:type="spellEnd"/>
      <w:r w:rsidRPr="000108B9">
        <w:rPr>
          <w:rFonts w:cs="Arial"/>
          <w:u w:val="single"/>
        </w:rPr>
        <w:t xml:space="preserve"> Laboral</w:t>
      </w:r>
    </w:p>
    <w:p w:rsidR="00107D5F" w:rsidRPr="000108B9" w:rsidRDefault="000108B9" w:rsidP="000108B9">
      <w:pPr>
        <w:pStyle w:val="Prrafodelista"/>
        <w:numPr>
          <w:ilvl w:val="0"/>
          <w:numId w:val="5"/>
        </w:numPr>
        <w:spacing w:before="120" w:after="120" w:line="360" w:lineRule="auto"/>
        <w:jc w:val="both"/>
      </w:pPr>
      <w:r w:rsidRPr="000108B9">
        <w:t>ADIMRA planteó la reducción de los costos del sistema de aseguramiento de los riesgos de trabajo</w:t>
      </w:r>
      <w:r w:rsidR="00626CBE">
        <w:t>.</w:t>
      </w:r>
    </w:p>
    <w:p w:rsidR="000108B9" w:rsidRPr="000108B9" w:rsidRDefault="000108B9" w:rsidP="000108B9">
      <w:pPr>
        <w:pStyle w:val="Prrafodelista"/>
        <w:numPr>
          <w:ilvl w:val="0"/>
          <w:numId w:val="5"/>
        </w:numPr>
        <w:spacing w:before="120" w:after="120" w:line="360" w:lineRule="auto"/>
        <w:jc w:val="both"/>
      </w:pPr>
      <w:r w:rsidRPr="000108B9">
        <w:t>ADIMRA compartió</w:t>
      </w:r>
      <w:r w:rsidR="00626CBE">
        <w:t xml:space="preserve"> un</w:t>
      </w:r>
      <w:r w:rsidRPr="000108B9">
        <w:t xml:space="preserve"> estudio sobre el impacto de ausentismo y se acordó </w:t>
      </w:r>
      <w:r w:rsidR="00AF733E">
        <w:t xml:space="preserve">una </w:t>
      </w:r>
      <w:r w:rsidRPr="000108B9">
        <w:t xml:space="preserve">reunión con </w:t>
      </w:r>
      <w:r w:rsidR="00AF733E">
        <w:t xml:space="preserve">la </w:t>
      </w:r>
      <w:r w:rsidRPr="000108B9">
        <w:t>mesa técnica para trabajar en la creación de un observatorio tripartito que permita identificar y cuantificar las causas más comunes del ausentismo del sector.</w:t>
      </w:r>
    </w:p>
    <w:p w:rsidR="000108B9" w:rsidRPr="00626CBE" w:rsidRDefault="000108B9" w:rsidP="000108B9">
      <w:pPr>
        <w:pStyle w:val="Prrafodelista"/>
        <w:numPr>
          <w:ilvl w:val="0"/>
          <w:numId w:val="5"/>
        </w:numPr>
        <w:spacing w:before="120" w:after="120" w:line="360" w:lineRule="auto"/>
        <w:jc w:val="both"/>
      </w:pPr>
      <w:r w:rsidRPr="000108B9">
        <w:t xml:space="preserve">En el plano de capacitación, ADIMRA planteó acordar criterios comunes para llevar adelante acciones de capacitación continua y formación profesional de los trabajadores orientados a mejorar sus aptitudes y capacidades frente a los cambios y tendencias que se verifican en los procesos productivos, </w:t>
      </w:r>
      <w:r w:rsidR="00AF733E">
        <w:t>con</w:t>
      </w:r>
      <w:r w:rsidRPr="000108B9">
        <w:t xml:space="preserve"> una especial mirada en el modelo de Industria 4.0. </w:t>
      </w:r>
    </w:p>
    <w:p w:rsidR="002A61D0" w:rsidRPr="000108B9" w:rsidRDefault="00C9132F" w:rsidP="000108B9">
      <w:pPr>
        <w:spacing w:before="120" w:after="120" w:line="360" w:lineRule="auto"/>
        <w:contextualSpacing/>
        <w:jc w:val="both"/>
        <w:rPr>
          <w:u w:val="single"/>
        </w:rPr>
      </w:pPr>
      <w:proofErr w:type="spellStart"/>
      <w:r w:rsidRPr="000108B9">
        <w:rPr>
          <w:u w:val="single"/>
        </w:rPr>
        <w:t>Submesa</w:t>
      </w:r>
      <w:proofErr w:type="spellEnd"/>
      <w:r w:rsidRPr="000108B9">
        <w:rPr>
          <w:u w:val="single"/>
        </w:rPr>
        <w:t xml:space="preserve"> Mercado Interno y Fortalecimiento Industrial</w:t>
      </w:r>
    </w:p>
    <w:p w:rsidR="00C9132F" w:rsidRPr="000108B9" w:rsidRDefault="00C9132F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</w:pPr>
      <w:r w:rsidRPr="000108B9">
        <w:lastRenderedPageBreak/>
        <w:t>Mejorar el acceso a financiamiento para inversión y capital de trabajo para las empresas del sector.</w:t>
      </w:r>
    </w:p>
    <w:p w:rsidR="00C9132F" w:rsidRPr="000108B9" w:rsidRDefault="00C9132F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 xml:space="preserve">Mejorar el acceso a </w:t>
      </w:r>
      <w:r w:rsidR="000108B9" w:rsidRPr="000108B9">
        <w:rPr>
          <w:rFonts w:cs="Arial"/>
        </w:rPr>
        <w:t>los insumo</w:t>
      </w:r>
      <w:r w:rsidR="00AF733E">
        <w:rPr>
          <w:rFonts w:cs="Arial"/>
        </w:rPr>
        <w:t>s críticos del sector, a través</w:t>
      </w:r>
      <w:r w:rsidR="000108B9" w:rsidRPr="000108B9">
        <w:rPr>
          <w:rFonts w:cs="Arial"/>
        </w:rPr>
        <w:t xml:space="preserve"> de la e</w:t>
      </w:r>
      <w:r w:rsidRPr="000108B9">
        <w:rPr>
          <w:rFonts w:cs="Arial"/>
        </w:rPr>
        <w:t>liminación de los Derechos de Importación Extrazona (DIE) para insumos no producidos localmente (</w:t>
      </w:r>
      <w:r w:rsidR="00AF733E">
        <w:rPr>
          <w:rFonts w:cs="Arial"/>
        </w:rPr>
        <w:t xml:space="preserve">mediante </w:t>
      </w:r>
      <w:r w:rsidRPr="000108B9">
        <w:rPr>
          <w:rFonts w:cs="Arial"/>
        </w:rPr>
        <w:t>presentación de informe).</w:t>
      </w:r>
      <w:r w:rsidR="000108B9" w:rsidRPr="000108B9">
        <w:rPr>
          <w:rFonts w:cs="Arial"/>
        </w:rPr>
        <w:t xml:space="preserve"> Asimismo, </w:t>
      </w:r>
      <w:r w:rsidR="00AF733E">
        <w:rPr>
          <w:rFonts w:cs="Arial"/>
        </w:rPr>
        <w:t xml:space="preserve">se </w:t>
      </w:r>
      <w:r w:rsidR="000108B9" w:rsidRPr="000108B9">
        <w:rPr>
          <w:rFonts w:cs="Arial"/>
        </w:rPr>
        <w:t>solicitó garantiza</w:t>
      </w:r>
      <w:r w:rsidR="00AF733E">
        <w:rPr>
          <w:rFonts w:cs="Arial"/>
        </w:rPr>
        <w:t>r</w:t>
      </w:r>
      <w:r w:rsidRPr="000108B9">
        <w:rPr>
          <w:rFonts w:cs="Arial"/>
        </w:rPr>
        <w:t xml:space="preserve"> el acceso a los insumos básicos a precios competitivos</w:t>
      </w:r>
      <w:r w:rsidR="00AF733E">
        <w:rPr>
          <w:rFonts w:cs="Arial"/>
        </w:rPr>
        <w:t>.</w:t>
      </w:r>
      <w:r w:rsidRPr="000108B9">
        <w:rPr>
          <w:rFonts w:cs="Arial"/>
        </w:rPr>
        <w:t xml:space="preserve"> </w:t>
      </w:r>
    </w:p>
    <w:p w:rsidR="00C9132F" w:rsidRPr="000108B9" w:rsidRDefault="00C9132F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>En el marco de generar encuentros secto</w:t>
      </w:r>
      <w:r w:rsidR="00AF733E">
        <w:rPr>
          <w:rFonts w:cs="Arial"/>
        </w:rPr>
        <w:t>riales para promover la Ley de Compras P</w:t>
      </w:r>
      <w:r w:rsidRPr="000108B9">
        <w:rPr>
          <w:rFonts w:cs="Arial"/>
        </w:rPr>
        <w:t xml:space="preserve">úblicas, se acordó avanzar en el corto plazo con empresas </w:t>
      </w:r>
      <w:r w:rsidR="005C2EF5" w:rsidRPr="000108B9">
        <w:rPr>
          <w:rFonts w:cs="Arial"/>
        </w:rPr>
        <w:t>del subsector ferroviario, equipamiento médico y eléctrico-electrónico.</w:t>
      </w:r>
    </w:p>
    <w:p w:rsidR="005C2EF5" w:rsidRPr="000108B9" w:rsidRDefault="005C2EF5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cs="Arial"/>
        </w:rPr>
      </w:pPr>
      <w:r w:rsidRPr="000108B9">
        <w:rPr>
          <w:rFonts w:cs="Arial"/>
        </w:rPr>
        <w:t xml:space="preserve">Trabajar conjuntamente en </w:t>
      </w:r>
      <w:proofErr w:type="gramStart"/>
      <w:r w:rsidRPr="000108B9">
        <w:rPr>
          <w:rFonts w:cs="Arial"/>
        </w:rPr>
        <w:t>una nueva política específica para el universo de empresas electro-intensivas y gas intensiva</w:t>
      </w:r>
      <w:r w:rsidR="00AF733E">
        <w:rPr>
          <w:rFonts w:cs="Arial"/>
        </w:rPr>
        <w:t>s</w:t>
      </w:r>
      <w:proofErr w:type="gramEnd"/>
      <w:r w:rsidRPr="000108B9">
        <w:rPr>
          <w:rFonts w:cs="Arial"/>
        </w:rPr>
        <w:t>.</w:t>
      </w:r>
    </w:p>
    <w:p w:rsidR="005C2EF5" w:rsidRPr="000108B9" w:rsidRDefault="005C2EF5" w:rsidP="000108B9">
      <w:pPr>
        <w:pStyle w:val="Prrafodelista"/>
        <w:numPr>
          <w:ilvl w:val="0"/>
          <w:numId w:val="6"/>
        </w:numPr>
        <w:spacing w:before="120" w:after="120" w:line="360" w:lineRule="auto"/>
        <w:jc w:val="both"/>
      </w:pPr>
      <w:r w:rsidRPr="000108B9">
        <w:rPr>
          <w:rFonts w:cs="Arial"/>
        </w:rPr>
        <w:t>El Ministerio informó la aprobación del reglamento técnico de válvulas industriales y desde A</w:t>
      </w:r>
      <w:r w:rsidR="00AF733E">
        <w:rPr>
          <w:rFonts w:cs="Arial"/>
        </w:rPr>
        <w:t xml:space="preserve">DIMRA se solicitó </w:t>
      </w:r>
      <w:r w:rsidRPr="000108B9">
        <w:rPr>
          <w:rFonts w:cs="Arial"/>
        </w:rPr>
        <w:t>darle mayor celeridad a los que se encuentran pendientes.</w:t>
      </w:r>
    </w:p>
    <w:sectPr w:rsidR="005C2EF5" w:rsidRPr="000108B9" w:rsidSect="00557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27"/>
    <w:multiLevelType w:val="hybridMultilevel"/>
    <w:tmpl w:val="B06A666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strike w:val="0"/>
        <w:dstrike w:val="0"/>
        <w:u w:val="none"/>
        <w:effect w:val="none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E7206E"/>
    <w:multiLevelType w:val="hybridMultilevel"/>
    <w:tmpl w:val="696CCAF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4F14"/>
    <w:multiLevelType w:val="hybridMultilevel"/>
    <w:tmpl w:val="3B5A3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F0898"/>
    <w:multiLevelType w:val="hybridMultilevel"/>
    <w:tmpl w:val="52505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145BB"/>
    <w:multiLevelType w:val="hybridMultilevel"/>
    <w:tmpl w:val="7D3E4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2036D"/>
    <w:multiLevelType w:val="hybridMultilevel"/>
    <w:tmpl w:val="FF5C1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1D0"/>
    <w:rsid w:val="000108B9"/>
    <w:rsid w:val="00107D5F"/>
    <w:rsid w:val="002209D7"/>
    <w:rsid w:val="002A61D0"/>
    <w:rsid w:val="004C1CCE"/>
    <w:rsid w:val="00557E78"/>
    <w:rsid w:val="005C2EF5"/>
    <w:rsid w:val="005E70CC"/>
    <w:rsid w:val="005F44CF"/>
    <w:rsid w:val="00626CBE"/>
    <w:rsid w:val="006B675F"/>
    <w:rsid w:val="006C5FD8"/>
    <w:rsid w:val="00703C6C"/>
    <w:rsid w:val="00AF733E"/>
    <w:rsid w:val="00C9132F"/>
    <w:rsid w:val="00D512FF"/>
    <w:rsid w:val="00E6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ADIMRA</dc:creator>
  <cp:lastModifiedBy>Rodriguez</cp:lastModifiedBy>
  <cp:revision>7</cp:revision>
  <dcterms:created xsi:type="dcterms:W3CDTF">2019-04-01T15:02:00Z</dcterms:created>
  <dcterms:modified xsi:type="dcterms:W3CDTF">2019-04-01T20:06:00Z</dcterms:modified>
</cp:coreProperties>
</file>