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7" w:rsidRPr="007522B5" w:rsidRDefault="006E1223" w:rsidP="006E1223">
      <w:pPr>
        <w:ind w:firstLine="0"/>
        <w:jc w:val="center"/>
        <w:rPr>
          <w:b/>
          <w:sz w:val="28"/>
          <w:szCs w:val="28"/>
          <w:u w:val="single"/>
          <w:lang w:val="es-ES"/>
        </w:rPr>
      </w:pPr>
      <w:r w:rsidRPr="007522B5">
        <w:rPr>
          <w:b/>
          <w:sz w:val="28"/>
          <w:szCs w:val="28"/>
          <w:u w:val="single"/>
          <w:lang w:val="es-ES"/>
        </w:rPr>
        <w:t xml:space="preserve">Contactos </w:t>
      </w:r>
      <w:r w:rsidR="00A375A9" w:rsidRPr="007522B5">
        <w:rPr>
          <w:b/>
          <w:sz w:val="28"/>
          <w:szCs w:val="28"/>
          <w:u w:val="single"/>
          <w:lang w:val="es-ES"/>
        </w:rPr>
        <w:t xml:space="preserve">de </w:t>
      </w:r>
      <w:r w:rsidRPr="007522B5">
        <w:rPr>
          <w:b/>
          <w:sz w:val="28"/>
          <w:szCs w:val="28"/>
          <w:u w:val="single"/>
          <w:lang w:val="es-ES"/>
        </w:rPr>
        <w:t>empresas rusas</w:t>
      </w:r>
    </w:p>
    <w:p w:rsidR="006E1223" w:rsidRDefault="006E1223" w:rsidP="006E1223">
      <w:pPr>
        <w:ind w:firstLine="0"/>
        <w:jc w:val="center"/>
        <w:rPr>
          <w:b/>
          <w:u w:val="single"/>
          <w:lang w:val="es-ES"/>
        </w:rPr>
      </w:pPr>
    </w:p>
    <w:p w:rsidR="00A375A9" w:rsidRPr="007522B5" w:rsidRDefault="00A375A9" w:rsidP="006E1223">
      <w:pPr>
        <w:ind w:firstLine="0"/>
        <w:jc w:val="center"/>
        <w:rPr>
          <w:b/>
          <w:u w:val="single"/>
          <w:lang w:val="es-ES"/>
        </w:rPr>
      </w:pPr>
    </w:p>
    <w:p w:rsidR="006E1223" w:rsidRPr="007522B5" w:rsidRDefault="006E1223" w:rsidP="007522B5">
      <w:pPr>
        <w:pStyle w:val="Prrafodelista"/>
        <w:numPr>
          <w:ilvl w:val="0"/>
          <w:numId w:val="3"/>
        </w:numPr>
        <w:jc w:val="both"/>
        <w:rPr>
          <w:lang w:val="en-US"/>
        </w:rPr>
      </w:pPr>
      <w:r w:rsidRPr="007522B5">
        <w:rPr>
          <w:lang w:val="en-US"/>
        </w:rPr>
        <w:t xml:space="preserve">Vice–President of </w:t>
      </w:r>
      <w:proofErr w:type="spellStart"/>
      <w:r w:rsidRPr="007522B5">
        <w:rPr>
          <w:b/>
          <w:bCs/>
          <w:lang w:val="en-US"/>
        </w:rPr>
        <w:t>Gazprombank</w:t>
      </w:r>
      <w:proofErr w:type="spellEnd"/>
      <w:r w:rsidRPr="007522B5">
        <w:rPr>
          <w:lang w:val="en-US"/>
        </w:rPr>
        <w:t xml:space="preserve">, </w:t>
      </w:r>
      <w:proofErr w:type="spellStart"/>
      <w:r w:rsidRPr="007522B5">
        <w:rPr>
          <w:lang w:val="en-US"/>
        </w:rPr>
        <w:t>Alexey</w:t>
      </w:r>
      <w:proofErr w:type="spellEnd"/>
      <w:r w:rsidRPr="007522B5">
        <w:rPr>
          <w:lang w:val="en-US"/>
        </w:rPr>
        <w:t xml:space="preserve"> </w:t>
      </w:r>
      <w:proofErr w:type="spellStart"/>
      <w:r w:rsidRPr="007522B5">
        <w:rPr>
          <w:lang w:val="en-US"/>
        </w:rPr>
        <w:t>Rubinchik</w:t>
      </w:r>
      <w:proofErr w:type="spellEnd"/>
      <w:r w:rsidRPr="007522B5">
        <w:rPr>
          <w:lang w:val="en-US"/>
        </w:rPr>
        <w:t xml:space="preserve">: </w:t>
      </w:r>
      <w:hyperlink r:id="rId5" w:history="1">
        <w:r w:rsidRPr="007522B5">
          <w:rPr>
            <w:rStyle w:val="Hipervnculo"/>
            <w:b/>
            <w:bCs/>
            <w:color w:val="auto"/>
            <w:u w:val="none"/>
            <w:lang w:val="en-US"/>
          </w:rPr>
          <w:t>alexey.rubinchik@gazprombank.ru</w:t>
        </w:r>
      </w:hyperlink>
      <w:r w:rsidRPr="007522B5">
        <w:rPr>
          <w:lang w:val="en-US"/>
        </w:rPr>
        <w:t xml:space="preserve">. </w:t>
      </w:r>
      <w:r w:rsidRPr="00870735">
        <w:rPr>
          <w:i/>
          <w:lang w:val="en-US"/>
        </w:rPr>
        <w:t>(</w:t>
      </w:r>
      <w:proofErr w:type="spellStart"/>
      <w:r w:rsidRPr="00870735">
        <w:rPr>
          <w:i/>
          <w:lang w:val="en-US"/>
        </w:rPr>
        <w:t>habla</w:t>
      </w:r>
      <w:proofErr w:type="spellEnd"/>
      <w:r w:rsidRPr="00870735">
        <w:rPr>
          <w:i/>
          <w:lang w:val="en-US"/>
        </w:rPr>
        <w:t xml:space="preserve"> </w:t>
      </w:r>
      <w:proofErr w:type="spellStart"/>
      <w:r w:rsidRPr="00870735">
        <w:rPr>
          <w:i/>
          <w:lang w:val="en-US"/>
        </w:rPr>
        <w:t>español</w:t>
      </w:r>
      <w:proofErr w:type="spellEnd"/>
      <w:r w:rsidRPr="00870735">
        <w:rPr>
          <w:i/>
          <w:lang w:val="en-US"/>
        </w:rPr>
        <w:t>)</w:t>
      </w:r>
      <w:r w:rsidRPr="007522B5">
        <w:rPr>
          <w:lang w:val="en-US"/>
        </w:rPr>
        <w:t>;</w:t>
      </w:r>
    </w:p>
    <w:p w:rsidR="006E1223" w:rsidRDefault="006E1223" w:rsidP="006E1223">
      <w:pPr>
        <w:pStyle w:val="Prrafodelista"/>
        <w:jc w:val="both"/>
        <w:rPr>
          <w:lang w:val="en-US"/>
        </w:rPr>
      </w:pPr>
    </w:p>
    <w:p w:rsidR="007522B5" w:rsidRPr="007522B5" w:rsidRDefault="007522B5" w:rsidP="006E1223">
      <w:pPr>
        <w:pStyle w:val="Prrafodelista"/>
        <w:jc w:val="both"/>
        <w:rPr>
          <w:lang w:val="en-US"/>
        </w:rPr>
      </w:pPr>
    </w:p>
    <w:p w:rsidR="006E1223" w:rsidRPr="007522B5" w:rsidRDefault="006E1223" w:rsidP="007522B5">
      <w:pPr>
        <w:pStyle w:val="Prrafodelista"/>
        <w:numPr>
          <w:ilvl w:val="0"/>
          <w:numId w:val="3"/>
        </w:numPr>
        <w:jc w:val="both"/>
      </w:pPr>
      <w:r w:rsidRPr="007522B5">
        <w:rPr>
          <w:lang w:val="en-US"/>
        </w:rPr>
        <w:t xml:space="preserve">Managing Director of </w:t>
      </w:r>
      <w:proofErr w:type="spellStart"/>
      <w:r w:rsidRPr="007522B5">
        <w:rPr>
          <w:b/>
          <w:bCs/>
          <w:lang w:val="en-US"/>
        </w:rPr>
        <w:t>Uralmash</w:t>
      </w:r>
      <w:proofErr w:type="spellEnd"/>
      <w:r w:rsidRPr="007522B5">
        <w:rPr>
          <w:b/>
          <w:bCs/>
          <w:lang w:val="en-US"/>
        </w:rPr>
        <w:t xml:space="preserve"> Oil &amp; Gas Holding</w:t>
      </w:r>
      <w:r w:rsidRPr="007522B5">
        <w:rPr>
          <w:lang w:val="en-US"/>
        </w:rPr>
        <w:t xml:space="preserve">, </w:t>
      </w:r>
      <w:proofErr w:type="spellStart"/>
      <w:r w:rsidRPr="007522B5">
        <w:rPr>
          <w:lang w:val="en-US"/>
        </w:rPr>
        <w:t>Yury</w:t>
      </w:r>
      <w:proofErr w:type="spellEnd"/>
      <w:r w:rsidRPr="007522B5">
        <w:rPr>
          <w:lang w:val="en-US"/>
        </w:rPr>
        <w:t xml:space="preserve"> </w:t>
      </w:r>
      <w:proofErr w:type="spellStart"/>
      <w:r w:rsidRPr="007522B5">
        <w:rPr>
          <w:lang w:val="en-US"/>
        </w:rPr>
        <w:t>Dvoryantsev</w:t>
      </w:r>
      <w:proofErr w:type="spellEnd"/>
      <w:r w:rsidRPr="007522B5">
        <w:rPr>
          <w:lang w:val="en-US"/>
        </w:rPr>
        <w:t xml:space="preserve">: </w:t>
      </w:r>
      <w:hyperlink r:id="rId6" w:history="1">
        <w:r w:rsidRPr="007522B5">
          <w:rPr>
            <w:rStyle w:val="Hipervnculo"/>
            <w:b/>
            <w:bCs/>
            <w:color w:val="auto"/>
            <w:u w:val="none"/>
            <w:lang w:val="en-US"/>
          </w:rPr>
          <w:t>YDvoryancev@urelmash-NGO.com</w:t>
        </w:r>
      </w:hyperlink>
      <w:r w:rsidRPr="007522B5">
        <w:rPr>
          <w:b/>
          <w:bCs/>
          <w:lang w:val="en-US"/>
        </w:rPr>
        <w:t xml:space="preserve">. </w:t>
      </w:r>
      <w:r w:rsidRPr="007522B5">
        <w:t>(fabricante líder de equipos pesados de perforación de Rusia con la parte de 60% de mercado ruso. Principales tipos de equipos y servicios: Plataformas de perforación móviles; Instalaciones perforadoras de macollas; Unidades completas de equipos de perforación; Ingeniería; Diseño de equipos de perforación; Servicio; Partes y Repuestos);</w:t>
      </w:r>
    </w:p>
    <w:p w:rsidR="006E1223" w:rsidRDefault="006E1223" w:rsidP="006E1223"/>
    <w:p w:rsidR="007522B5" w:rsidRPr="007522B5" w:rsidRDefault="007522B5" w:rsidP="006E1223"/>
    <w:p w:rsidR="006E1223" w:rsidRPr="007522B5" w:rsidRDefault="006E1223" w:rsidP="007522B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522B5">
        <w:rPr>
          <w:rFonts w:ascii="Calibri" w:hAnsi="Calibri"/>
          <w:color w:val="auto"/>
          <w:lang w:val="en-US"/>
        </w:rPr>
        <w:t xml:space="preserve">Director of Moscow Branch of </w:t>
      </w:r>
      <w:r w:rsidRPr="007522B5">
        <w:rPr>
          <w:rFonts w:ascii="Calibri" w:hAnsi="Calibri"/>
          <w:b/>
          <w:bCs/>
          <w:color w:val="auto"/>
          <w:lang w:val="en-US"/>
        </w:rPr>
        <w:t>ENEX</w:t>
      </w:r>
      <w:r w:rsidRPr="007522B5">
        <w:rPr>
          <w:rFonts w:ascii="Calibri" w:hAnsi="Calibri"/>
          <w:color w:val="auto"/>
          <w:lang w:val="en-US"/>
        </w:rPr>
        <w:t xml:space="preserve">, Igor Pan: </w:t>
      </w:r>
      <w:hyperlink r:id="rId7" w:history="1">
        <w:r w:rsidRPr="007522B5">
          <w:rPr>
            <w:rStyle w:val="Hipervnculo"/>
            <w:rFonts w:ascii="Calibri" w:hAnsi="Calibri"/>
            <w:b/>
            <w:bCs/>
            <w:color w:val="auto"/>
            <w:u w:val="none"/>
            <w:lang w:val="en-US"/>
          </w:rPr>
          <w:t>igorpan@mfuic.ru</w:t>
        </w:r>
      </w:hyperlink>
      <w:r w:rsidRPr="007522B5">
        <w:rPr>
          <w:rFonts w:ascii="Calibri" w:hAnsi="Calibri"/>
          <w:b/>
          <w:bCs/>
          <w:color w:val="auto"/>
          <w:lang w:val="en-US"/>
        </w:rPr>
        <w:t xml:space="preserve">. </w:t>
      </w:r>
      <w:r w:rsidRPr="007522B5">
        <w:rPr>
          <w:rFonts w:ascii="Calibri" w:hAnsi="Calibri"/>
          <w:color w:val="auto"/>
          <w:sz w:val="22"/>
          <w:szCs w:val="22"/>
        </w:rPr>
        <w:t>(compañía internacional que realiza varios proyectos de inversiones en sector energético);</w:t>
      </w:r>
      <w:r w:rsidRPr="007522B5">
        <w:rPr>
          <w:color w:val="auto"/>
          <w:sz w:val="28"/>
          <w:szCs w:val="28"/>
        </w:rPr>
        <w:t xml:space="preserve"> </w:t>
      </w:r>
    </w:p>
    <w:p w:rsidR="006E1223" w:rsidRDefault="006E1223" w:rsidP="006E1223"/>
    <w:p w:rsidR="007522B5" w:rsidRPr="007522B5" w:rsidRDefault="007522B5" w:rsidP="006E1223"/>
    <w:p w:rsidR="006E1223" w:rsidRPr="007522B5" w:rsidRDefault="006E1223" w:rsidP="007522B5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522B5">
        <w:rPr>
          <w:lang w:val="en-US"/>
        </w:rPr>
        <w:t xml:space="preserve">Power Project Vice - President of </w:t>
      </w:r>
      <w:r w:rsidRPr="007522B5">
        <w:rPr>
          <w:b/>
          <w:bCs/>
          <w:lang w:val="en-US"/>
        </w:rPr>
        <w:t>REP Holding</w:t>
      </w:r>
      <w:r w:rsidRPr="007522B5">
        <w:rPr>
          <w:lang w:val="en-US"/>
        </w:rPr>
        <w:t xml:space="preserve">, Oleg Shevchenko: </w:t>
      </w:r>
      <w:hyperlink r:id="rId8" w:history="1">
        <w:r w:rsidRPr="007522B5">
          <w:rPr>
            <w:rStyle w:val="Hipervnculo"/>
            <w:b/>
            <w:bCs/>
            <w:color w:val="auto"/>
            <w:u w:val="none"/>
            <w:lang w:val="en-US"/>
          </w:rPr>
          <w:t>O.Shevchenko@reph.ru</w:t>
        </w:r>
      </w:hyperlink>
      <w:r w:rsidRPr="007522B5">
        <w:rPr>
          <w:b/>
          <w:bCs/>
          <w:lang w:val="en-US"/>
        </w:rPr>
        <w:t>.</w:t>
      </w:r>
      <w:r w:rsidRPr="007522B5">
        <w:rPr>
          <w:lang w:val="en-US"/>
        </w:rPr>
        <w:t xml:space="preserve"> </w:t>
      </w:r>
      <w:r w:rsidR="00002C92">
        <w:t>(compañía</w:t>
      </w:r>
      <w:r w:rsidRPr="007522B5">
        <w:t xml:space="preserve"> líder en el rubro de ingeniería y fabricación de equipos de potencia de nueva generación para industria petrolífera, </w:t>
      </w:r>
      <w:proofErr w:type="spellStart"/>
      <w:r w:rsidRPr="007522B5">
        <w:t>metalurgía</w:t>
      </w:r>
      <w:proofErr w:type="spellEnd"/>
      <w:r w:rsidRPr="007522B5">
        <w:t>,  química, las instalaciones de energía y la red eléctrica);</w:t>
      </w:r>
    </w:p>
    <w:p w:rsidR="006E1223" w:rsidRDefault="006E1223" w:rsidP="006E1223">
      <w:pPr>
        <w:rPr>
          <w:b/>
          <w:bCs/>
        </w:rPr>
      </w:pPr>
    </w:p>
    <w:p w:rsidR="007522B5" w:rsidRPr="007522B5" w:rsidRDefault="007522B5" w:rsidP="006E1223">
      <w:pPr>
        <w:rPr>
          <w:b/>
          <w:bCs/>
        </w:rPr>
      </w:pPr>
    </w:p>
    <w:p w:rsidR="006E1223" w:rsidRPr="007522B5" w:rsidRDefault="006E1223" w:rsidP="007522B5">
      <w:pPr>
        <w:pStyle w:val="Prrafodelista"/>
        <w:numPr>
          <w:ilvl w:val="0"/>
          <w:numId w:val="3"/>
        </w:numPr>
        <w:jc w:val="both"/>
      </w:pPr>
      <w:r w:rsidRPr="007522B5">
        <w:rPr>
          <w:lang w:val="en-US"/>
        </w:rPr>
        <w:t xml:space="preserve">Special Project Director of </w:t>
      </w:r>
      <w:r w:rsidRPr="007522B5">
        <w:rPr>
          <w:b/>
          <w:bCs/>
          <w:lang w:val="en-US"/>
        </w:rPr>
        <w:t>OMZ,</w:t>
      </w:r>
      <w:r w:rsidRPr="007522B5">
        <w:rPr>
          <w:lang w:val="en-US"/>
        </w:rPr>
        <w:t xml:space="preserve"> Victor Lebed: </w:t>
      </w:r>
      <w:hyperlink r:id="rId9" w:history="1">
        <w:r w:rsidRPr="007522B5">
          <w:rPr>
            <w:rStyle w:val="Hipervnculo"/>
            <w:b/>
            <w:bCs/>
            <w:color w:val="auto"/>
            <w:u w:val="none"/>
            <w:lang w:val="en-US"/>
          </w:rPr>
          <w:t>victor.lebed@omzglobal.com</w:t>
        </w:r>
      </w:hyperlink>
      <w:r w:rsidRPr="007522B5">
        <w:rPr>
          <w:b/>
          <w:bCs/>
          <w:lang w:val="en-US"/>
        </w:rPr>
        <w:t>.</w:t>
      </w:r>
      <w:r w:rsidRPr="007522B5">
        <w:rPr>
          <w:lang w:val="en-US"/>
        </w:rPr>
        <w:t xml:space="preserve"> </w:t>
      </w:r>
      <w:r w:rsidRPr="007522B5">
        <w:t>(empresa de ingeniería y científico-industrial de mantenimiento integrado. Áreas de negocio: Equipo para la energía nuclear; Equipo para el complejo de petróleo y gas; Equipo de perforación de petróleo y gas; Producción de aceros especiales y convencionales; Equipo metalúrgico; Equipo para minería; Tuberías y accesorios).</w:t>
      </w:r>
    </w:p>
    <w:p w:rsidR="006E1223" w:rsidRPr="006E1223" w:rsidRDefault="006E1223" w:rsidP="006E1223">
      <w:pPr>
        <w:ind w:firstLine="0"/>
        <w:jc w:val="left"/>
        <w:rPr>
          <w:b/>
          <w:u w:val="single"/>
        </w:rPr>
      </w:pPr>
    </w:p>
    <w:sectPr w:rsidR="006E1223" w:rsidRPr="006E1223" w:rsidSect="00761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2C6"/>
    <w:multiLevelType w:val="hybridMultilevel"/>
    <w:tmpl w:val="389652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42539"/>
    <w:multiLevelType w:val="hybridMultilevel"/>
    <w:tmpl w:val="0C00AF76"/>
    <w:lvl w:ilvl="0" w:tplc="ACC0C1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223"/>
    <w:rsid w:val="00002C92"/>
    <w:rsid w:val="00074A03"/>
    <w:rsid w:val="0015317B"/>
    <w:rsid w:val="0019454C"/>
    <w:rsid w:val="003548BD"/>
    <w:rsid w:val="00356235"/>
    <w:rsid w:val="003844D3"/>
    <w:rsid w:val="00580F04"/>
    <w:rsid w:val="006E1223"/>
    <w:rsid w:val="007471AE"/>
    <w:rsid w:val="007522B5"/>
    <w:rsid w:val="00761AE2"/>
    <w:rsid w:val="00870735"/>
    <w:rsid w:val="00A375A9"/>
    <w:rsid w:val="00B22F05"/>
    <w:rsid w:val="00C115A4"/>
    <w:rsid w:val="00C7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E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12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1223"/>
    <w:pPr>
      <w:ind w:left="720" w:firstLine="0"/>
      <w:jc w:val="left"/>
    </w:pPr>
    <w:rPr>
      <w:rFonts w:ascii="Calibri" w:hAnsi="Calibri" w:cs="Times New Roman"/>
      <w:lang w:val="es-ES" w:eastAsia="es-ES"/>
    </w:rPr>
  </w:style>
  <w:style w:type="paragraph" w:customStyle="1" w:styleId="Default">
    <w:name w:val="Default"/>
    <w:basedOn w:val="Normal"/>
    <w:uiPriority w:val="99"/>
    <w:rsid w:val="006E1223"/>
    <w:pPr>
      <w:autoSpaceDE w:val="0"/>
      <w:autoSpaceDN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hevchenko@rep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pan@mfu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Dvoryancev@urelmash-NG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xey.rubinchik@gazpromban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.lebed@omzglob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Aldo</cp:lastModifiedBy>
  <cp:revision>5</cp:revision>
  <dcterms:created xsi:type="dcterms:W3CDTF">2014-11-25T15:47:00Z</dcterms:created>
  <dcterms:modified xsi:type="dcterms:W3CDTF">2014-11-25T16:26:00Z</dcterms:modified>
</cp:coreProperties>
</file>