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05" w:rsidRDefault="00090CCE" w:rsidP="00090CCE">
      <w:pPr>
        <w:spacing w:after="0" w:line="240" w:lineRule="auto"/>
        <w:jc w:val="center"/>
        <w:rPr>
          <w:b/>
        </w:rPr>
      </w:pPr>
      <w:r w:rsidRPr="00DE7505">
        <w:rPr>
          <w:b/>
        </w:rPr>
        <w:t>BUENAS PRÁCTICAS EN AMBIENTES CALUROSOS</w:t>
      </w:r>
    </w:p>
    <w:p w:rsidR="00090CCE" w:rsidRPr="00DE7505" w:rsidRDefault="00090CCE" w:rsidP="00090CCE">
      <w:pPr>
        <w:spacing w:after="0" w:line="240" w:lineRule="auto"/>
        <w:jc w:val="center"/>
        <w:rPr>
          <w:b/>
        </w:rPr>
      </w:pPr>
    </w:p>
    <w:p w:rsidR="00090CCE" w:rsidRDefault="00090CCE" w:rsidP="00090CCE">
      <w:pPr>
        <w:spacing w:after="0" w:line="240" w:lineRule="auto"/>
        <w:jc w:val="both"/>
      </w:pPr>
    </w:p>
    <w:p w:rsidR="00D707AC" w:rsidRDefault="000314A4" w:rsidP="000314A4">
      <w:pPr>
        <w:spacing w:after="0" w:line="240" w:lineRule="auto"/>
        <w:jc w:val="both"/>
      </w:pPr>
      <w:r>
        <w:t>La legislación nacional relacionada con la exposición a carga térmica en ambientes laborales incluye: el Art. 6 de la Ley</w:t>
      </w:r>
      <w:r>
        <w:t xml:space="preserve"> Nº 19.587</w:t>
      </w:r>
      <w:r>
        <w:t xml:space="preserve">/1972, </w:t>
      </w:r>
      <w:r w:rsidR="00761B3B">
        <w:t xml:space="preserve">el </w:t>
      </w:r>
      <w:r w:rsidR="00090CCE">
        <w:t xml:space="preserve">Artículo 60, </w:t>
      </w:r>
      <w:r w:rsidR="00C5323B">
        <w:t>C</w:t>
      </w:r>
      <w:r w:rsidR="00761B3B">
        <w:t>apítulo 8</w:t>
      </w:r>
      <w:r w:rsidR="00090CCE">
        <w:t xml:space="preserve"> </w:t>
      </w:r>
      <w:r w:rsidR="00761B3B">
        <w:t>del Decreto 351/</w:t>
      </w:r>
      <w:r w:rsidR="00D707AC">
        <w:t>19</w:t>
      </w:r>
      <w:r w:rsidR="00761B3B">
        <w:t>79</w:t>
      </w:r>
      <w:r w:rsidR="00C5323B">
        <w:t xml:space="preserve"> </w:t>
      </w:r>
      <w:r w:rsidR="00090CCE">
        <w:t>(</w:t>
      </w:r>
      <w:r w:rsidR="00C5323B">
        <w:t>Anexo I</w:t>
      </w:r>
      <w:r w:rsidR="00090CCE">
        <w:t>I)</w:t>
      </w:r>
      <w:r w:rsidR="00761B3B">
        <w:t>, Condiciones de Higiene en los Ambientes Laborales –</w:t>
      </w:r>
      <w:r w:rsidR="00090CCE">
        <w:t xml:space="preserve"> </w:t>
      </w:r>
      <w:r w:rsidR="00761B3B">
        <w:t xml:space="preserve">Carga </w:t>
      </w:r>
      <w:r>
        <w:t>térmica (modificado por</w:t>
      </w:r>
      <w:r w:rsidR="00761B3B">
        <w:t xml:space="preserve"> </w:t>
      </w:r>
      <w:r w:rsidR="00C5323B">
        <w:t>Resolución</w:t>
      </w:r>
      <w:r w:rsidR="00761B3B">
        <w:t xml:space="preserve"> </w:t>
      </w:r>
      <w:r w:rsidR="00090CCE">
        <w:t xml:space="preserve">SRT </w:t>
      </w:r>
      <w:r w:rsidR="00761B3B">
        <w:t>295/</w:t>
      </w:r>
      <w:r w:rsidR="00C5323B">
        <w:t>20</w:t>
      </w:r>
      <w:r w:rsidR="00761B3B">
        <w:t>03</w:t>
      </w:r>
      <w:r>
        <w:t>)</w:t>
      </w:r>
      <w:r w:rsidR="00761B3B">
        <w:t xml:space="preserve"> y</w:t>
      </w:r>
      <w:r w:rsidR="004374FD">
        <w:t xml:space="preserve"> la Resolución</w:t>
      </w:r>
      <w:r w:rsidR="00D707AC">
        <w:t xml:space="preserve"> SRT</w:t>
      </w:r>
      <w:r w:rsidR="000E6A11">
        <w:t xml:space="preserve"> 88</w:t>
      </w:r>
      <w:r w:rsidR="00334D91">
        <w:t>6</w:t>
      </w:r>
      <w:r w:rsidR="00D707AC">
        <w:t xml:space="preserve"> /2015</w:t>
      </w:r>
      <w:r w:rsidR="004374FD">
        <w:t xml:space="preserve"> </w:t>
      </w:r>
      <w:r w:rsidR="001136B7">
        <w:t>que</w:t>
      </w:r>
      <w:r w:rsidR="00090CCE">
        <w:t xml:space="preserve"> </w:t>
      </w:r>
      <w:r w:rsidR="001136B7">
        <w:t>evalúa los</w:t>
      </w:r>
      <w:r w:rsidR="00D707AC">
        <w:t xml:space="preserve"> </w:t>
      </w:r>
      <w:r w:rsidR="001136B7" w:rsidRPr="001136B7">
        <w:t>factores de riesgo</w:t>
      </w:r>
      <w:r w:rsidR="001136B7">
        <w:t>.</w:t>
      </w:r>
    </w:p>
    <w:p w:rsidR="00090CCE" w:rsidRDefault="00090CCE" w:rsidP="00090CCE">
      <w:pPr>
        <w:spacing w:after="0" w:line="240" w:lineRule="auto"/>
        <w:jc w:val="both"/>
      </w:pPr>
    </w:p>
    <w:p w:rsidR="002115A7" w:rsidRDefault="00D707AC" w:rsidP="00090CCE">
      <w:pPr>
        <w:spacing w:after="0" w:line="240" w:lineRule="auto"/>
        <w:jc w:val="both"/>
        <w:rPr>
          <w:b/>
        </w:rPr>
      </w:pPr>
      <w:r>
        <w:t xml:space="preserve">A </w:t>
      </w:r>
      <w:r w:rsidR="00090CCE">
        <w:t xml:space="preserve">continuación describimos algunos ejemplos de </w:t>
      </w:r>
      <w:r>
        <w:t>buenas p</w:t>
      </w:r>
      <w:r w:rsidR="00090CCE">
        <w:t>rácticas en ambientes calurosos</w:t>
      </w:r>
      <w:r>
        <w:t xml:space="preserve"> que podrían</w:t>
      </w:r>
      <w:r w:rsidR="008A7D98">
        <w:t xml:space="preserve"> ser de utilidad</w:t>
      </w:r>
      <w:r w:rsidR="00090CCE">
        <w:t>:</w:t>
      </w:r>
    </w:p>
    <w:p w:rsidR="0075588A" w:rsidRPr="00597C10" w:rsidRDefault="006A156A">
      <w:pPr>
        <w:rPr>
          <w:b/>
        </w:rPr>
      </w:pPr>
      <w:r w:rsidRPr="006A156A">
        <w:rPr>
          <w:b/>
          <w:noProof/>
          <w:lang w:eastAsia="es-AR"/>
        </w:rPr>
        <w:pict>
          <v:rect id="_x0000_s1026" style="position:absolute;margin-left:-6.3pt;margin-top:24.4pt;width:450.75pt;height:24.75pt;z-index:251658240" fillcolor="#bfbfbf [2412]" stroked="f" strokecolor="#a5a5a5 [2092]">
            <v:textbox style="mso-next-textbox:#_x0000_s1026">
              <w:txbxContent>
                <w:p w:rsidR="00562481" w:rsidRPr="006F663B" w:rsidRDefault="00562481" w:rsidP="0056248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6F663B">
                    <w:rPr>
                      <w:b/>
                    </w:rPr>
                    <w:t>Controles Técnicos</w:t>
                  </w:r>
                </w:p>
                <w:p w:rsidR="00562481" w:rsidRPr="006F663B" w:rsidRDefault="0056248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D167A5" w:rsidRDefault="00D167A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124841" w:rsidTr="00540777">
        <w:tc>
          <w:tcPr>
            <w:tcW w:w="4489" w:type="dxa"/>
          </w:tcPr>
          <w:p w:rsidR="00124841" w:rsidRPr="00124841" w:rsidRDefault="00124841">
            <w:pPr>
              <w:rPr>
                <w:b/>
              </w:rPr>
            </w:pPr>
          </w:p>
        </w:tc>
        <w:tc>
          <w:tcPr>
            <w:tcW w:w="4489" w:type="dxa"/>
          </w:tcPr>
          <w:p w:rsidR="00597C10" w:rsidRDefault="00597C10">
            <w:pPr>
              <w:rPr>
                <w:b/>
                <w:sz w:val="20"/>
                <w:szCs w:val="20"/>
              </w:rPr>
            </w:pPr>
          </w:p>
          <w:p w:rsidR="00124841" w:rsidRPr="00E33730" w:rsidRDefault="00124841">
            <w:pPr>
              <w:rPr>
                <w:b/>
              </w:rPr>
            </w:pPr>
            <w:r w:rsidRPr="00E33730">
              <w:rPr>
                <w:b/>
              </w:rPr>
              <w:t>Ejemplo</w:t>
            </w:r>
            <w:r w:rsidR="00E33730">
              <w:rPr>
                <w:b/>
              </w:rPr>
              <w:t>s</w:t>
            </w:r>
          </w:p>
        </w:tc>
      </w:tr>
      <w:tr w:rsidR="00562481" w:rsidTr="00540777">
        <w:tc>
          <w:tcPr>
            <w:tcW w:w="4489" w:type="dxa"/>
          </w:tcPr>
          <w:p w:rsidR="00124841" w:rsidRPr="00D167A5" w:rsidRDefault="00124841">
            <w:pPr>
              <w:rPr>
                <w:b/>
              </w:rPr>
            </w:pPr>
          </w:p>
          <w:p w:rsidR="00562481" w:rsidRDefault="00562481">
            <w:r w:rsidRPr="00D167A5">
              <w:rPr>
                <w:b/>
              </w:rPr>
              <w:t xml:space="preserve">1. </w:t>
            </w:r>
            <w:r w:rsidR="00090CCE" w:rsidRPr="00D167A5">
              <w:rPr>
                <w:b/>
              </w:rPr>
              <w:t>Reducción</w:t>
            </w:r>
            <w:r w:rsidRPr="00D167A5">
              <w:rPr>
                <w:b/>
              </w:rPr>
              <w:t xml:space="preserve"> de la fuente de calor.</w:t>
            </w:r>
          </w:p>
        </w:tc>
        <w:tc>
          <w:tcPr>
            <w:tcW w:w="4489" w:type="dxa"/>
          </w:tcPr>
          <w:p w:rsidR="00124841" w:rsidRDefault="00124841" w:rsidP="00D167A5">
            <w:pPr>
              <w:jc w:val="both"/>
            </w:pPr>
          </w:p>
          <w:p w:rsidR="00562481" w:rsidRDefault="00562481" w:rsidP="00D167A5">
            <w:pPr>
              <w:jc w:val="both"/>
            </w:pPr>
            <w:r>
              <w:t>A</w:t>
            </w:r>
            <w:r w:rsidR="00090CCE">
              <w:t xml:space="preserve">nalizar la posibilidad de </w:t>
            </w:r>
            <w:r w:rsidR="007D1171">
              <w:t xml:space="preserve">aislar el proceso generador de calor, </w:t>
            </w:r>
            <w:r w:rsidR="00090CCE">
              <w:t>a</w:t>
            </w:r>
            <w:r>
              <w:t>lejar</w:t>
            </w:r>
            <w:r w:rsidR="00090CCE">
              <w:t xml:space="preserve"> </w:t>
            </w:r>
            <w:r>
              <w:t xml:space="preserve">la </w:t>
            </w:r>
            <w:r w:rsidR="00090CCE">
              <w:t xml:space="preserve">fuente de calor </w:t>
            </w:r>
            <w:r>
              <w:t xml:space="preserve">de los trabajadores o reducir la temperatura. </w:t>
            </w:r>
          </w:p>
          <w:p w:rsidR="00124841" w:rsidRDefault="00124841" w:rsidP="00D167A5">
            <w:pPr>
              <w:jc w:val="both"/>
            </w:pPr>
          </w:p>
        </w:tc>
      </w:tr>
      <w:tr w:rsidR="00562481" w:rsidTr="00540777">
        <w:tc>
          <w:tcPr>
            <w:tcW w:w="4489" w:type="dxa"/>
          </w:tcPr>
          <w:p w:rsidR="00124841" w:rsidRDefault="00124841"/>
          <w:p w:rsidR="00562481" w:rsidRPr="00D167A5" w:rsidRDefault="00562481">
            <w:pPr>
              <w:rPr>
                <w:b/>
              </w:rPr>
            </w:pPr>
            <w:r w:rsidRPr="00D167A5">
              <w:rPr>
                <w:b/>
              </w:rPr>
              <w:t xml:space="preserve">2. Control del calor </w:t>
            </w:r>
            <w:proofErr w:type="spellStart"/>
            <w:r w:rsidRPr="00D167A5">
              <w:rPr>
                <w:b/>
              </w:rPr>
              <w:t>convectivo</w:t>
            </w:r>
            <w:proofErr w:type="spellEnd"/>
            <w:r w:rsidRPr="00D167A5">
              <w:rPr>
                <w:b/>
              </w:rPr>
              <w:t>.</w:t>
            </w:r>
          </w:p>
          <w:p w:rsidR="00124841" w:rsidRDefault="00124841"/>
        </w:tc>
        <w:tc>
          <w:tcPr>
            <w:tcW w:w="4489" w:type="dxa"/>
          </w:tcPr>
          <w:p w:rsidR="00D167A5" w:rsidRDefault="00D167A5"/>
          <w:p w:rsidR="00562481" w:rsidRDefault="00124841" w:rsidP="00D167A5">
            <w:pPr>
              <w:jc w:val="both"/>
            </w:pPr>
            <w:r>
              <w:t>Modificar la temperatura del aire y los movimientos de aire</w:t>
            </w:r>
            <w:r w:rsidR="00DE73F0">
              <w:t xml:space="preserve">, para ello los ventiladores </w:t>
            </w:r>
            <w:r>
              <w:t>locales</w:t>
            </w:r>
            <w:r w:rsidR="00CD19D4">
              <w:t xml:space="preserve"> (enfriamiento localizado)</w:t>
            </w:r>
            <w:r>
              <w:t xml:space="preserve"> </w:t>
            </w:r>
            <w:r w:rsidR="00FB0F35">
              <w:t xml:space="preserve">o bien una adecuada ventilación general </w:t>
            </w:r>
            <w:proofErr w:type="gramStart"/>
            <w:r>
              <w:t>pueden</w:t>
            </w:r>
            <w:proofErr w:type="gramEnd"/>
            <w:r>
              <w:t xml:space="preserve"> ser útiles.</w:t>
            </w:r>
          </w:p>
          <w:p w:rsidR="00D167A5" w:rsidRDefault="00D167A5"/>
        </w:tc>
      </w:tr>
      <w:tr w:rsidR="00562481" w:rsidTr="00540777">
        <w:tc>
          <w:tcPr>
            <w:tcW w:w="4489" w:type="dxa"/>
          </w:tcPr>
          <w:p w:rsidR="00124841" w:rsidRPr="00D167A5" w:rsidRDefault="00124841">
            <w:pPr>
              <w:rPr>
                <w:b/>
              </w:rPr>
            </w:pPr>
          </w:p>
          <w:p w:rsidR="00562481" w:rsidRPr="00D167A5" w:rsidRDefault="00562481">
            <w:pPr>
              <w:rPr>
                <w:b/>
              </w:rPr>
            </w:pPr>
            <w:r w:rsidRPr="00D167A5">
              <w:rPr>
                <w:b/>
              </w:rPr>
              <w:t>3. Control del calor radiante.</w:t>
            </w:r>
          </w:p>
          <w:p w:rsidR="00124841" w:rsidRDefault="00124841"/>
        </w:tc>
        <w:tc>
          <w:tcPr>
            <w:tcW w:w="4489" w:type="dxa"/>
          </w:tcPr>
          <w:p w:rsidR="00D167A5" w:rsidRDefault="00D167A5"/>
          <w:p w:rsidR="00562481" w:rsidRDefault="00124841" w:rsidP="00D167A5">
            <w:pPr>
              <w:jc w:val="both"/>
            </w:pPr>
            <w:r>
              <w:t>Reducir la temperatura de las superficies o instalar pantallas reflect</w:t>
            </w:r>
            <w:r w:rsidR="00CD19D4">
              <w:t xml:space="preserve">antes </w:t>
            </w:r>
            <w:r>
              <w:t xml:space="preserve">entre la fuente radiante y los trabajadores. Modificar la </w:t>
            </w:r>
            <w:proofErr w:type="spellStart"/>
            <w:r>
              <w:t>emisividad</w:t>
            </w:r>
            <w:proofErr w:type="spellEnd"/>
            <w:r>
              <w:t xml:space="preserve"> de la superficie</w:t>
            </w:r>
            <w:r w:rsidR="009D1B88">
              <w:t xml:space="preserve"> pintándola o colocando material aislante</w:t>
            </w:r>
            <w:r>
              <w:t>. Utilizar puertas que se abran sólo cuando sea necesario el acceso.</w:t>
            </w:r>
          </w:p>
          <w:p w:rsidR="00D167A5" w:rsidRDefault="00D167A5"/>
        </w:tc>
      </w:tr>
      <w:tr w:rsidR="00562481" w:rsidTr="00540777">
        <w:tc>
          <w:tcPr>
            <w:tcW w:w="4489" w:type="dxa"/>
          </w:tcPr>
          <w:p w:rsidR="00124841" w:rsidRPr="00D167A5" w:rsidRDefault="00124841">
            <w:pPr>
              <w:rPr>
                <w:b/>
              </w:rPr>
            </w:pPr>
          </w:p>
          <w:p w:rsidR="00562481" w:rsidRDefault="00562481">
            <w:r w:rsidRPr="00D167A5">
              <w:rPr>
                <w:b/>
              </w:rPr>
              <w:t xml:space="preserve">4. Control del calor </w:t>
            </w:r>
            <w:proofErr w:type="spellStart"/>
            <w:r w:rsidRPr="00D167A5">
              <w:rPr>
                <w:b/>
              </w:rPr>
              <w:t>evaporativo</w:t>
            </w:r>
            <w:proofErr w:type="spellEnd"/>
            <w:r w:rsidRPr="00D167A5">
              <w:rPr>
                <w:b/>
              </w:rPr>
              <w:t>.</w:t>
            </w:r>
          </w:p>
        </w:tc>
        <w:tc>
          <w:tcPr>
            <w:tcW w:w="4489" w:type="dxa"/>
          </w:tcPr>
          <w:p w:rsidR="00124841" w:rsidRDefault="00124841"/>
          <w:p w:rsidR="00124841" w:rsidRDefault="00562481" w:rsidP="006F663B">
            <w:pPr>
              <w:jc w:val="both"/>
            </w:pPr>
            <w:r>
              <w:t>Aumentar el movimiento del aire, reducir la presión del vapor de agua. Utilizar ventiladores o aire acondicionado. Humedecer la ropa y dirigir un chorro de aire hacia la persona.</w:t>
            </w:r>
          </w:p>
          <w:p w:rsidR="00F1510C" w:rsidRDefault="00F1510C" w:rsidP="006F663B">
            <w:pPr>
              <w:jc w:val="both"/>
            </w:pPr>
          </w:p>
          <w:p w:rsidR="00F1510C" w:rsidRDefault="00F1510C" w:rsidP="006F663B">
            <w:pPr>
              <w:jc w:val="both"/>
            </w:pPr>
          </w:p>
          <w:p w:rsidR="00F1510C" w:rsidRDefault="00F1510C" w:rsidP="006F663B">
            <w:pPr>
              <w:jc w:val="both"/>
            </w:pPr>
          </w:p>
          <w:p w:rsidR="00F1510C" w:rsidRDefault="00F1510C" w:rsidP="006F663B">
            <w:pPr>
              <w:jc w:val="both"/>
            </w:pPr>
          </w:p>
        </w:tc>
      </w:tr>
      <w:tr w:rsidR="00F1510C" w:rsidTr="00540777">
        <w:tc>
          <w:tcPr>
            <w:tcW w:w="4489" w:type="dxa"/>
          </w:tcPr>
          <w:p w:rsidR="00F1510C" w:rsidRDefault="00F1510C">
            <w:pPr>
              <w:rPr>
                <w:b/>
              </w:rPr>
            </w:pPr>
          </w:p>
          <w:p w:rsidR="00F1510C" w:rsidRDefault="00F1510C">
            <w:pPr>
              <w:rPr>
                <w:b/>
              </w:rPr>
            </w:pPr>
          </w:p>
          <w:p w:rsidR="00F1510C" w:rsidRDefault="00F1510C">
            <w:pPr>
              <w:rPr>
                <w:b/>
              </w:rPr>
            </w:pPr>
          </w:p>
          <w:p w:rsidR="00F1510C" w:rsidRPr="00D167A5" w:rsidRDefault="00F1510C">
            <w:pPr>
              <w:rPr>
                <w:b/>
              </w:rPr>
            </w:pPr>
          </w:p>
        </w:tc>
        <w:tc>
          <w:tcPr>
            <w:tcW w:w="4489" w:type="dxa"/>
          </w:tcPr>
          <w:p w:rsidR="00F1510C" w:rsidRDefault="00F1510C"/>
          <w:p w:rsidR="00F1510C" w:rsidRDefault="00F1510C"/>
          <w:p w:rsidR="00F1510C" w:rsidRDefault="00F1510C"/>
        </w:tc>
      </w:tr>
    </w:tbl>
    <w:p w:rsidR="00D167A5" w:rsidRDefault="006A156A">
      <w:r w:rsidRPr="006A156A">
        <w:rPr>
          <w:noProof/>
          <w:lang w:eastAsia="es-AR"/>
        </w:rPr>
        <w:lastRenderedPageBreak/>
        <w:pict>
          <v:rect id="_x0000_s1027" style="position:absolute;margin-left:-1.05pt;margin-top:-22.1pt;width:450.75pt;height:24.75pt;z-index:251659264;mso-position-horizontal-relative:text;mso-position-vertical-relative:text" fillcolor="#bfbfbf [2412]" stroked="f" strokecolor="#a5a5a5 [2092]">
            <v:textbox style="mso-next-textbox:#_x0000_s1027">
              <w:txbxContent>
                <w:p w:rsidR="00124841" w:rsidRPr="006F663B" w:rsidRDefault="00F1510C" w:rsidP="00124841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Actuaciones  sobre la organización del trabajo y la salud laboral</w:t>
                  </w:r>
                </w:p>
                <w:p w:rsidR="00124841" w:rsidRPr="006F663B" w:rsidRDefault="00124841" w:rsidP="00124841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124841" w:rsidTr="00540777">
        <w:tc>
          <w:tcPr>
            <w:tcW w:w="4489" w:type="dxa"/>
          </w:tcPr>
          <w:p w:rsidR="00124841" w:rsidRPr="00D167A5" w:rsidRDefault="00124841" w:rsidP="00D167A5">
            <w:pPr>
              <w:rPr>
                <w:b/>
              </w:rPr>
            </w:pPr>
          </w:p>
        </w:tc>
        <w:tc>
          <w:tcPr>
            <w:tcW w:w="4489" w:type="dxa"/>
          </w:tcPr>
          <w:p w:rsidR="00EC06B2" w:rsidRDefault="00EC06B2" w:rsidP="003819F6">
            <w:pPr>
              <w:rPr>
                <w:b/>
                <w:sz w:val="18"/>
                <w:szCs w:val="18"/>
              </w:rPr>
            </w:pPr>
          </w:p>
          <w:p w:rsidR="00124841" w:rsidRPr="00E33730" w:rsidRDefault="00124841" w:rsidP="003819F6">
            <w:pPr>
              <w:rPr>
                <w:b/>
              </w:rPr>
            </w:pPr>
            <w:r w:rsidRPr="00E33730">
              <w:rPr>
                <w:b/>
              </w:rPr>
              <w:t>Ejemplo</w:t>
            </w:r>
            <w:r w:rsidR="00E33730" w:rsidRPr="00E33730">
              <w:rPr>
                <w:b/>
              </w:rPr>
              <w:t>s</w:t>
            </w:r>
          </w:p>
        </w:tc>
      </w:tr>
      <w:tr w:rsidR="00124841" w:rsidTr="00540777">
        <w:tc>
          <w:tcPr>
            <w:tcW w:w="4489" w:type="dxa"/>
          </w:tcPr>
          <w:p w:rsidR="00124841" w:rsidRDefault="00124841" w:rsidP="003819F6"/>
          <w:p w:rsidR="00124841" w:rsidRPr="00D22CBC" w:rsidRDefault="00124841" w:rsidP="00124841">
            <w:pPr>
              <w:rPr>
                <w:b/>
              </w:rPr>
            </w:pPr>
            <w:r w:rsidRPr="00D22CBC">
              <w:rPr>
                <w:b/>
              </w:rPr>
              <w:t>1. Limitar la duración y/o la temperatura de exposición</w:t>
            </w:r>
            <w:r w:rsidR="00D167A5" w:rsidRPr="00D22CBC">
              <w:rPr>
                <w:b/>
              </w:rPr>
              <w:t>.</w:t>
            </w:r>
          </w:p>
        </w:tc>
        <w:tc>
          <w:tcPr>
            <w:tcW w:w="4489" w:type="dxa"/>
          </w:tcPr>
          <w:p w:rsidR="00597C10" w:rsidRDefault="00597C10" w:rsidP="003819F6"/>
          <w:p w:rsidR="00124841" w:rsidRDefault="00124841" w:rsidP="00597C10">
            <w:pPr>
              <w:jc w:val="both"/>
            </w:pPr>
            <w:r>
              <w:t xml:space="preserve">Realizar los trabajos a las horas del día y las épocas del año con menos calor. Proporcionar áreas frescas para el descanso y la recuperación. Proporcionar personal adicional, dar al trabajador </w:t>
            </w:r>
            <w:r w:rsidR="009F1B82">
              <w:t>pautas de descanso</w:t>
            </w:r>
            <w:r>
              <w:t>, aumentar el consumo de agua</w:t>
            </w:r>
            <w:r w:rsidR="00540777">
              <w:t>.</w:t>
            </w:r>
          </w:p>
          <w:p w:rsidR="00124841" w:rsidRDefault="00124841" w:rsidP="00124841"/>
        </w:tc>
      </w:tr>
      <w:tr w:rsidR="00124841" w:rsidTr="00540777">
        <w:tc>
          <w:tcPr>
            <w:tcW w:w="4489" w:type="dxa"/>
          </w:tcPr>
          <w:p w:rsidR="00124841" w:rsidRPr="00D22CBC" w:rsidRDefault="00124841" w:rsidP="003819F6">
            <w:pPr>
              <w:rPr>
                <w:b/>
              </w:rPr>
            </w:pPr>
          </w:p>
          <w:p w:rsidR="00124841" w:rsidRPr="00D22CBC" w:rsidRDefault="00124841" w:rsidP="003819F6">
            <w:pPr>
              <w:rPr>
                <w:b/>
              </w:rPr>
            </w:pPr>
            <w:r w:rsidRPr="00D22CBC">
              <w:rPr>
                <w:b/>
              </w:rPr>
              <w:t>2. Reducir la carga de calor metabólico</w:t>
            </w:r>
            <w:r w:rsidR="00D22CBC" w:rsidRPr="00D22CBC">
              <w:rPr>
                <w:b/>
              </w:rPr>
              <w:t>.</w:t>
            </w:r>
          </w:p>
          <w:p w:rsidR="00124841" w:rsidRPr="00D22CBC" w:rsidRDefault="00124841" w:rsidP="003819F6">
            <w:pPr>
              <w:rPr>
                <w:b/>
              </w:rPr>
            </w:pPr>
          </w:p>
        </w:tc>
        <w:tc>
          <w:tcPr>
            <w:tcW w:w="4489" w:type="dxa"/>
          </w:tcPr>
          <w:p w:rsidR="00F1510C" w:rsidRDefault="00F1510C" w:rsidP="00597C10">
            <w:pPr>
              <w:jc w:val="both"/>
            </w:pPr>
          </w:p>
          <w:p w:rsidR="00124841" w:rsidRDefault="00F1510C" w:rsidP="00597C10">
            <w:pPr>
              <w:jc w:val="both"/>
            </w:pPr>
            <w:r>
              <w:t xml:space="preserve">Mecanizar el trabajo para reducir esfuerzo físico. </w:t>
            </w:r>
            <w:r w:rsidR="00124841">
              <w:t>Rediseñar los puestos de trabajo. Reducir el tiempo de trabajo. Ampliar la plantilla.</w:t>
            </w:r>
          </w:p>
          <w:p w:rsidR="00597C10" w:rsidRDefault="00597C10" w:rsidP="003819F6"/>
        </w:tc>
      </w:tr>
      <w:tr w:rsidR="00124841" w:rsidTr="00540777">
        <w:tc>
          <w:tcPr>
            <w:tcW w:w="4489" w:type="dxa"/>
          </w:tcPr>
          <w:p w:rsidR="00124841" w:rsidRPr="00D22CBC" w:rsidRDefault="00124841" w:rsidP="003819F6">
            <w:pPr>
              <w:rPr>
                <w:b/>
              </w:rPr>
            </w:pPr>
          </w:p>
          <w:p w:rsidR="00124841" w:rsidRPr="00D22CBC" w:rsidRDefault="00124841" w:rsidP="003819F6">
            <w:pPr>
              <w:rPr>
                <w:b/>
              </w:rPr>
            </w:pPr>
            <w:r w:rsidRPr="00D22CBC">
              <w:rPr>
                <w:b/>
              </w:rPr>
              <w:t xml:space="preserve">3. </w:t>
            </w:r>
            <w:r w:rsidR="00F1510C">
              <w:rPr>
                <w:b/>
              </w:rPr>
              <w:t xml:space="preserve">Reforzar </w:t>
            </w:r>
            <w:r w:rsidRPr="00D22CBC">
              <w:rPr>
                <w:b/>
              </w:rPr>
              <w:t>la tolerancia</w:t>
            </w:r>
            <w:r w:rsidR="00D22CBC" w:rsidRPr="00D22CBC">
              <w:rPr>
                <w:b/>
              </w:rPr>
              <w:t>.</w:t>
            </w:r>
          </w:p>
          <w:p w:rsidR="00124841" w:rsidRPr="00D22CBC" w:rsidRDefault="00124841" w:rsidP="003819F6">
            <w:pPr>
              <w:rPr>
                <w:b/>
              </w:rPr>
            </w:pPr>
          </w:p>
        </w:tc>
        <w:tc>
          <w:tcPr>
            <w:tcW w:w="4489" w:type="dxa"/>
          </w:tcPr>
          <w:p w:rsidR="00124841" w:rsidRDefault="00124841" w:rsidP="00597C10">
            <w:pPr>
              <w:jc w:val="both"/>
            </w:pPr>
            <w:r>
              <w:t xml:space="preserve">Programa de aclimatación al calor. Mantener a los trabajadores en </w:t>
            </w:r>
            <w:r w:rsidR="00F1510C">
              <w:t>buen estado físico</w:t>
            </w:r>
            <w:r>
              <w:t>. Asegurar la reposición del agua perdida y mantener el equilibrio electrolítico en caso necesario.</w:t>
            </w:r>
          </w:p>
          <w:p w:rsidR="00EC06B2" w:rsidRDefault="00EC06B2" w:rsidP="00597C10">
            <w:pPr>
              <w:jc w:val="both"/>
            </w:pPr>
          </w:p>
        </w:tc>
      </w:tr>
      <w:tr w:rsidR="00124841" w:rsidTr="00540777">
        <w:tc>
          <w:tcPr>
            <w:tcW w:w="4489" w:type="dxa"/>
          </w:tcPr>
          <w:p w:rsidR="00124841" w:rsidRPr="00D22CBC" w:rsidRDefault="00124841" w:rsidP="00124841">
            <w:pPr>
              <w:rPr>
                <w:b/>
              </w:rPr>
            </w:pPr>
            <w:r w:rsidRPr="00D22CBC">
              <w:rPr>
                <w:b/>
              </w:rPr>
              <w:t>4. Educación en materia de salud y seguridad.</w:t>
            </w:r>
          </w:p>
        </w:tc>
        <w:tc>
          <w:tcPr>
            <w:tcW w:w="4489" w:type="dxa"/>
          </w:tcPr>
          <w:p w:rsidR="00124841" w:rsidRDefault="00872910" w:rsidP="00597C10">
            <w:pPr>
              <w:jc w:val="both"/>
            </w:pPr>
            <w:r>
              <w:t xml:space="preserve">Que </w:t>
            </w:r>
            <w:r w:rsidR="004C621E">
              <w:t xml:space="preserve">los </w:t>
            </w:r>
            <w:r w:rsidR="00124841">
              <w:t>Supervisores sepan reconocer los signos de un trastorno por calor y conozcan las técnicas de primeros auxilios. Instrucción básica de todo el personal</w:t>
            </w:r>
            <w:r w:rsidR="00904257">
              <w:t xml:space="preserve"> sobre precauciones personales </w:t>
            </w:r>
            <w:r w:rsidR="00124841">
              <w:t>y efectos d</w:t>
            </w:r>
            <w:r>
              <w:t xml:space="preserve">e factores ajenos al trabajo (por </w:t>
            </w:r>
            <w:r w:rsidR="00124841">
              <w:t>ej</w:t>
            </w:r>
            <w:r>
              <w:t>emplo: consumo de</w:t>
            </w:r>
            <w:r w:rsidR="00124841">
              <w:t xml:space="preserve"> alcohol). Existencia de planes d</w:t>
            </w:r>
            <w:r>
              <w:t>e contingencia ante posibles accidentes.</w:t>
            </w:r>
          </w:p>
          <w:p w:rsidR="00597C10" w:rsidRDefault="00597C10" w:rsidP="00597C10">
            <w:pPr>
              <w:jc w:val="both"/>
            </w:pPr>
          </w:p>
        </w:tc>
      </w:tr>
      <w:tr w:rsidR="00124841" w:rsidTr="00540777">
        <w:tc>
          <w:tcPr>
            <w:tcW w:w="4489" w:type="dxa"/>
          </w:tcPr>
          <w:p w:rsidR="00904257" w:rsidRDefault="00124841" w:rsidP="00124841">
            <w:pPr>
              <w:rPr>
                <w:b/>
              </w:rPr>
            </w:pPr>
            <w:r w:rsidRPr="00D22CBC">
              <w:rPr>
                <w:b/>
              </w:rPr>
              <w:t xml:space="preserve">5. </w:t>
            </w:r>
            <w:r w:rsidR="00904257">
              <w:rPr>
                <w:b/>
              </w:rPr>
              <w:t>Uso de elementos de protección personal</w:t>
            </w:r>
          </w:p>
          <w:p w:rsidR="00904257" w:rsidRDefault="00904257" w:rsidP="00124841">
            <w:pPr>
              <w:rPr>
                <w:b/>
              </w:rPr>
            </w:pPr>
          </w:p>
          <w:p w:rsidR="00904257" w:rsidRDefault="00904257" w:rsidP="00124841">
            <w:pPr>
              <w:rPr>
                <w:b/>
              </w:rPr>
            </w:pPr>
          </w:p>
          <w:p w:rsidR="00904257" w:rsidRDefault="00904257" w:rsidP="00124841">
            <w:pPr>
              <w:rPr>
                <w:b/>
              </w:rPr>
            </w:pPr>
          </w:p>
          <w:p w:rsidR="00904257" w:rsidRDefault="00904257" w:rsidP="00124841">
            <w:pPr>
              <w:rPr>
                <w:b/>
              </w:rPr>
            </w:pPr>
          </w:p>
          <w:p w:rsidR="00124841" w:rsidRPr="00D22CBC" w:rsidRDefault="00904257" w:rsidP="00124841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24841" w:rsidRPr="00D22CBC">
              <w:rPr>
                <w:b/>
              </w:rPr>
              <w:t>Programas de detección de la intolerancia al calor.</w:t>
            </w:r>
          </w:p>
        </w:tc>
        <w:tc>
          <w:tcPr>
            <w:tcW w:w="4489" w:type="dxa"/>
          </w:tcPr>
          <w:p w:rsidR="00904257" w:rsidRDefault="00904257" w:rsidP="003819F6">
            <w:r>
              <w:t xml:space="preserve">Analizando el puesto de trabajo, se recomendará la vestimenta adecuada, el uso de máscaras, guantes y calzado de seguridad. </w:t>
            </w:r>
          </w:p>
          <w:p w:rsidR="00904257" w:rsidRDefault="00904257" w:rsidP="003819F6"/>
          <w:p w:rsidR="00904257" w:rsidRDefault="00904257" w:rsidP="003819F6"/>
          <w:p w:rsidR="00124841" w:rsidRDefault="00124841" w:rsidP="003819F6">
            <w:r>
              <w:t>Antecedentes de trastorn</w:t>
            </w:r>
            <w:r w:rsidR="00904257">
              <w:t>os por calor, mal estado físico pueden ser evaluados por l médico laboral.</w:t>
            </w:r>
          </w:p>
          <w:p w:rsidR="00EC06B2" w:rsidRDefault="00EC06B2" w:rsidP="003819F6"/>
        </w:tc>
      </w:tr>
    </w:tbl>
    <w:p w:rsidR="00F1510C" w:rsidRDefault="00F1510C" w:rsidP="0042706D">
      <w:pPr>
        <w:spacing w:after="0" w:line="240" w:lineRule="auto"/>
        <w:rPr>
          <w:b/>
        </w:rPr>
      </w:pPr>
    </w:p>
    <w:p w:rsidR="0042706D" w:rsidRDefault="0042706D" w:rsidP="0042706D">
      <w:pPr>
        <w:spacing w:after="0" w:line="240" w:lineRule="auto"/>
        <w:rPr>
          <w:b/>
        </w:rPr>
      </w:pPr>
    </w:p>
    <w:p w:rsidR="00540777" w:rsidRDefault="006F663B" w:rsidP="0042706D">
      <w:pPr>
        <w:spacing w:after="0" w:line="240" w:lineRule="auto"/>
        <w:rPr>
          <w:b/>
        </w:rPr>
      </w:pPr>
      <w:r>
        <w:rPr>
          <w:b/>
        </w:rPr>
        <w:t>Fuente: NIOSH 1986</w:t>
      </w:r>
    </w:p>
    <w:p w:rsidR="0042706D" w:rsidRDefault="0042706D" w:rsidP="0042706D">
      <w:pPr>
        <w:spacing w:after="0" w:line="240" w:lineRule="auto"/>
        <w:rPr>
          <w:b/>
        </w:rPr>
      </w:pPr>
    </w:p>
    <w:p w:rsidR="006F663B" w:rsidRPr="006F663B" w:rsidRDefault="006F663B" w:rsidP="0042706D">
      <w:pPr>
        <w:spacing w:after="0" w:line="240" w:lineRule="auto"/>
        <w:rPr>
          <w:b/>
          <w:u w:val="single"/>
        </w:rPr>
      </w:pPr>
      <w:r w:rsidRPr="006F663B">
        <w:rPr>
          <w:b/>
          <w:u w:val="single"/>
        </w:rPr>
        <w:t>Legislación Nacional</w:t>
      </w:r>
      <w:r w:rsidR="004B0F1F">
        <w:rPr>
          <w:b/>
          <w:u w:val="single"/>
        </w:rPr>
        <w:t xml:space="preserve"> relacionada</w:t>
      </w:r>
      <w:r w:rsidRPr="006F663B">
        <w:rPr>
          <w:b/>
          <w:u w:val="single"/>
        </w:rPr>
        <w:t>:</w:t>
      </w:r>
    </w:p>
    <w:p w:rsidR="0042706D" w:rsidRDefault="0042706D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706D" w:rsidRDefault="0042706D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2706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LEY DE HIGIENE Y SEGURIDAD EN EL TRABAJO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42706D">
        <w:rPr>
          <w:rFonts w:asciiTheme="minorHAnsi" w:eastAsiaTheme="minorHAnsi" w:hAnsiTheme="minorHAnsi" w:cstheme="minorBidi"/>
          <w:sz w:val="22"/>
          <w:szCs w:val="22"/>
          <w:lang w:eastAsia="en-US"/>
        </w:rPr>
        <w:t>LEY Nº 19.587</w:t>
      </w:r>
    </w:p>
    <w:p w:rsidR="0042706D" w:rsidRDefault="0042706D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8" w:history="1">
        <w:r w:rsidRPr="00CF72A2">
          <w:rPr>
            <w:rStyle w:val="Hipervnculo"/>
            <w:rFonts w:asciiTheme="minorHAnsi" w:eastAsiaTheme="minorHAnsi" w:hAnsiTheme="minorHAnsi" w:cstheme="minorBidi"/>
            <w:sz w:val="22"/>
            <w:szCs w:val="22"/>
            <w:lang w:eastAsia="en-US"/>
          </w:rPr>
          <w:t>http://servicios.infoleg.gob.ar/infolegInternet/anexos/15000-19999/17612/norma.htm</w:t>
        </w:r>
      </w:hyperlink>
    </w:p>
    <w:p w:rsidR="0042706D" w:rsidRDefault="0042706D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706D" w:rsidRPr="0042706D" w:rsidRDefault="0042706D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165F5">
        <w:rPr>
          <w:rFonts w:asciiTheme="minorHAnsi" w:eastAsiaTheme="minorHAnsi" w:hAnsiTheme="minorHAnsi" w:cstheme="minorBidi"/>
          <w:sz w:val="22"/>
          <w:szCs w:val="22"/>
          <w:lang w:eastAsia="en-US"/>
        </w:rPr>
        <w:t>DECRETO</w:t>
      </w:r>
      <w:r w:rsidRPr="004270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Nº 351/1979</w:t>
      </w:r>
    </w:p>
    <w:p w:rsidR="0042706D" w:rsidRPr="000E6A11" w:rsidRDefault="0042706D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9" w:history="1">
        <w:r w:rsidRPr="00E45E22">
          <w:rPr>
            <w:rStyle w:val="Hipervnculo"/>
            <w:rFonts w:asciiTheme="minorHAnsi" w:eastAsiaTheme="minorHAnsi" w:hAnsiTheme="minorHAnsi" w:cstheme="minorBidi"/>
            <w:sz w:val="22"/>
            <w:szCs w:val="22"/>
            <w:lang w:eastAsia="en-US"/>
          </w:rPr>
          <w:t>http://servicios.infoleg.gob.ar/infolegInternet/anexos/30000-34999/32030/texact.htm</w:t>
        </w:r>
      </w:hyperlink>
    </w:p>
    <w:p w:rsidR="0042706D" w:rsidRDefault="0042706D" w:rsidP="0042706D">
      <w:pPr>
        <w:pStyle w:val="NormalWeb"/>
        <w:spacing w:before="0" w:beforeAutospacing="0" w:after="0" w:afterAutospacing="0"/>
        <w:ind w:right="60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6A11" w:rsidRPr="000E6A11" w:rsidRDefault="000E6A11" w:rsidP="0042706D">
      <w:pPr>
        <w:pStyle w:val="NormalWeb"/>
        <w:spacing w:before="0" w:beforeAutospacing="0" w:after="0" w:afterAutospacing="0"/>
        <w:ind w:right="60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6A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Resolución </w:t>
      </w:r>
      <w:r w:rsidR="004270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SRT </w:t>
      </w:r>
      <w:r w:rsidRPr="000E6A11">
        <w:rPr>
          <w:rFonts w:asciiTheme="minorHAnsi" w:eastAsiaTheme="minorHAnsi" w:hAnsiTheme="minorHAnsi" w:cstheme="minorBidi"/>
          <w:sz w:val="22"/>
          <w:szCs w:val="22"/>
          <w:lang w:eastAsia="en-US"/>
        </w:rPr>
        <w:t>295/2003</w:t>
      </w:r>
    </w:p>
    <w:p w:rsidR="000E6A11" w:rsidRPr="000E6A11" w:rsidRDefault="006A156A" w:rsidP="0042706D">
      <w:pPr>
        <w:spacing w:after="0" w:line="240" w:lineRule="auto"/>
      </w:pPr>
      <w:hyperlink r:id="rId10" w:history="1">
        <w:r w:rsidR="000E6A11" w:rsidRPr="000E6A11">
          <w:rPr>
            <w:rStyle w:val="Hipervnculo"/>
          </w:rPr>
          <w:t>http://servicios.infoleg.gob.ar/infolegInternet/anexos/90000-94999/90396/norma.htm</w:t>
        </w:r>
      </w:hyperlink>
    </w:p>
    <w:p w:rsidR="000E6A11" w:rsidRDefault="000E6A11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6A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Resolución </w:t>
      </w:r>
      <w:r w:rsidR="004270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SRT </w:t>
      </w:r>
      <w:r w:rsidRPr="000E6A11">
        <w:rPr>
          <w:rFonts w:asciiTheme="minorHAnsi" w:eastAsiaTheme="minorHAnsi" w:hAnsiTheme="minorHAnsi" w:cstheme="minorBidi"/>
          <w:sz w:val="22"/>
          <w:szCs w:val="22"/>
          <w:lang w:eastAsia="en-US"/>
        </w:rPr>
        <w:t>886/2015</w:t>
      </w:r>
    </w:p>
    <w:p w:rsidR="000E6A11" w:rsidRDefault="006A156A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1" w:history="1">
        <w:r w:rsidR="000E6A11" w:rsidRPr="00E45E22">
          <w:rPr>
            <w:rStyle w:val="Hipervnculo"/>
            <w:rFonts w:asciiTheme="minorHAnsi" w:eastAsiaTheme="minorHAnsi" w:hAnsiTheme="minorHAnsi" w:cstheme="minorBidi"/>
            <w:sz w:val="22"/>
            <w:szCs w:val="22"/>
            <w:lang w:eastAsia="en-US"/>
          </w:rPr>
          <w:t>http://servicios.infoleg.gob.ar/infolegInternet/anexos/245000-249999/246272/norma.htm</w:t>
        </w:r>
      </w:hyperlink>
    </w:p>
    <w:p w:rsidR="000E6A11" w:rsidRDefault="000E6A11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12F4" w:rsidRDefault="007B12F4" w:rsidP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2706D" w:rsidRPr="000E6A11" w:rsidRDefault="0042706D">
      <w:pPr>
        <w:pStyle w:val="NormalWeb"/>
        <w:spacing w:before="0" w:beforeAutospacing="0" w:after="0" w:afterAutospacing="0"/>
        <w:ind w:right="60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2706D" w:rsidRPr="000E6A11" w:rsidSect="00562481"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28" w:rsidRDefault="00B06328" w:rsidP="00CB0149">
      <w:pPr>
        <w:spacing w:after="0" w:line="240" w:lineRule="auto"/>
      </w:pPr>
      <w:r>
        <w:separator/>
      </w:r>
    </w:p>
  </w:endnote>
  <w:endnote w:type="continuationSeparator" w:id="0">
    <w:p w:rsidR="00B06328" w:rsidRDefault="00B06328" w:rsidP="00CB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0844"/>
      <w:docPartObj>
        <w:docPartGallery w:val="Page Numbers (Bottom of Page)"/>
        <w:docPartUnique/>
      </w:docPartObj>
    </w:sdtPr>
    <w:sdtContent>
      <w:p w:rsidR="0042706D" w:rsidRDefault="0042706D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706D" w:rsidRDefault="004270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28" w:rsidRDefault="00B06328" w:rsidP="00CB0149">
      <w:pPr>
        <w:spacing w:after="0" w:line="240" w:lineRule="auto"/>
      </w:pPr>
      <w:r>
        <w:separator/>
      </w:r>
    </w:p>
  </w:footnote>
  <w:footnote w:type="continuationSeparator" w:id="0">
    <w:p w:rsidR="00B06328" w:rsidRDefault="00B06328" w:rsidP="00CB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83"/>
    <w:multiLevelType w:val="hybridMultilevel"/>
    <w:tmpl w:val="3996887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1062"/>
    <w:multiLevelType w:val="hybridMultilevel"/>
    <w:tmpl w:val="EAD460C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820C1"/>
    <w:multiLevelType w:val="hybridMultilevel"/>
    <w:tmpl w:val="273480C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481"/>
    <w:rsid w:val="000314A4"/>
    <w:rsid w:val="00090CCE"/>
    <w:rsid w:val="000E6A11"/>
    <w:rsid w:val="001136B7"/>
    <w:rsid w:val="00124841"/>
    <w:rsid w:val="001A1C38"/>
    <w:rsid w:val="002115A7"/>
    <w:rsid w:val="00334D91"/>
    <w:rsid w:val="00401AF7"/>
    <w:rsid w:val="004230D6"/>
    <w:rsid w:val="0042706D"/>
    <w:rsid w:val="004374FD"/>
    <w:rsid w:val="00486F48"/>
    <w:rsid w:val="004B0F1F"/>
    <w:rsid w:val="004C621E"/>
    <w:rsid w:val="00537184"/>
    <w:rsid w:val="00540777"/>
    <w:rsid w:val="00562481"/>
    <w:rsid w:val="00597C10"/>
    <w:rsid w:val="006756ED"/>
    <w:rsid w:val="006939A6"/>
    <w:rsid w:val="006A156A"/>
    <w:rsid w:val="006F524A"/>
    <w:rsid w:val="006F663B"/>
    <w:rsid w:val="007142D8"/>
    <w:rsid w:val="0075588A"/>
    <w:rsid w:val="00761B3B"/>
    <w:rsid w:val="007B12F4"/>
    <w:rsid w:val="007D1171"/>
    <w:rsid w:val="00872910"/>
    <w:rsid w:val="00896AFD"/>
    <w:rsid w:val="008A7D98"/>
    <w:rsid w:val="00904257"/>
    <w:rsid w:val="009413BB"/>
    <w:rsid w:val="009D1B88"/>
    <w:rsid w:val="009F1B82"/>
    <w:rsid w:val="00A8716B"/>
    <w:rsid w:val="00B06328"/>
    <w:rsid w:val="00B41724"/>
    <w:rsid w:val="00BB2ECE"/>
    <w:rsid w:val="00C5323B"/>
    <w:rsid w:val="00C63350"/>
    <w:rsid w:val="00CB0149"/>
    <w:rsid w:val="00CB7277"/>
    <w:rsid w:val="00CD19D4"/>
    <w:rsid w:val="00CD3211"/>
    <w:rsid w:val="00D02396"/>
    <w:rsid w:val="00D167A5"/>
    <w:rsid w:val="00D22CBC"/>
    <w:rsid w:val="00D707AC"/>
    <w:rsid w:val="00DA0D5F"/>
    <w:rsid w:val="00DE3DBF"/>
    <w:rsid w:val="00DE73F0"/>
    <w:rsid w:val="00DE7505"/>
    <w:rsid w:val="00DF2F33"/>
    <w:rsid w:val="00E33730"/>
    <w:rsid w:val="00EC06B2"/>
    <w:rsid w:val="00F1510C"/>
    <w:rsid w:val="00F165F5"/>
    <w:rsid w:val="00F74F15"/>
    <w:rsid w:val="00FB0F35"/>
    <w:rsid w:val="00FE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4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2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6A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4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01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014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0149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42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706D"/>
  </w:style>
  <w:style w:type="paragraph" w:styleId="Piedepgina">
    <w:name w:val="footer"/>
    <w:basedOn w:val="Normal"/>
    <w:link w:val="PiedepginaCar"/>
    <w:uiPriority w:val="99"/>
    <w:unhideWhenUsed/>
    <w:rsid w:val="0042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15000-19999/17612/norm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ios.infoleg.gob.ar/infolegInternet/anexos/245000-249999/246272/norma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rvicios.infoleg.gob.ar/infolegInternet/anexos/90000-94999/90396/norm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ios.infoleg.gob.ar/infolegInternet/anexos/30000-34999/32030/texac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CABB-D779-4108-882B-32493EDB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Mariana</cp:lastModifiedBy>
  <cp:revision>21</cp:revision>
  <dcterms:created xsi:type="dcterms:W3CDTF">2017-04-11T17:40:00Z</dcterms:created>
  <dcterms:modified xsi:type="dcterms:W3CDTF">2017-04-12T16:04:00Z</dcterms:modified>
</cp:coreProperties>
</file>