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E36" w:rsidRDefault="00E46E36">
      <w:r>
        <w:rPr>
          <w:noProof/>
          <w:lang w:eastAsia="es-AR"/>
        </w:rPr>
        <w:drawing>
          <wp:inline distT="0" distB="0" distL="0" distR="0">
            <wp:extent cx="5612130" cy="5718250"/>
            <wp:effectExtent l="1905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srcRect/>
                    <a:stretch>
                      <a:fillRect/>
                    </a:stretch>
                  </pic:blipFill>
                  <pic:spPr bwMode="auto">
                    <a:xfrm>
                      <a:off x="0" y="0"/>
                      <a:ext cx="5612130" cy="5718250"/>
                    </a:xfrm>
                    <a:prstGeom prst="rect">
                      <a:avLst/>
                    </a:prstGeom>
                    <a:noFill/>
                    <a:ln w="9525">
                      <a:noFill/>
                      <a:miter lim="800000"/>
                      <a:headEnd/>
                      <a:tailEnd/>
                    </a:ln>
                  </pic:spPr>
                </pic:pic>
              </a:graphicData>
            </a:graphic>
          </wp:inline>
        </w:drawing>
      </w:r>
    </w:p>
    <w:p w:rsidR="00E46E36" w:rsidRDefault="00E46E36"/>
    <w:p w:rsidR="00E46E36" w:rsidRDefault="00E46E36">
      <w:r>
        <w:rPr>
          <w:noProof/>
          <w:lang w:eastAsia="es-AR"/>
        </w:rPr>
        <w:lastRenderedPageBreak/>
        <w:drawing>
          <wp:inline distT="0" distB="0" distL="0" distR="0">
            <wp:extent cx="5230141" cy="6419850"/>
            <wp:effectExtent l="19050" t="0" r="8609"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5231778" cy="6421859"/>
                    </a:xfrm>
                    <a:prstGeom prst="rect">
                      <a:avLst/>
                    </a:prstGeom>
                    <a:noFill/>
                    <a:ln w="9525">
                      <a:noFill/>
                      <a:miter lim="800000"/>
                      <a:headEnd/>
                      <a:tailEnd/>
                    </a:ln>
                  </pic:spPr>
                </pic:pic>
              </a:graphicData>
            </a:graphic>
          </wp:inline>
        </w:drawing>
      </w:r>
    </w:p>
    <w:p w:rsidR="00E46E36" w:rsidRDefault="00E46E36" w:rsidP="00E46E36"/>
    <w:p w:rsidR="00E46E36" w:rsidRDefault="00E46E36" w:rsidP="00E46E36">
      <w:r>
        <w:rPr>
          <w:noProof/>
          <w:lang w:eastAsia="es-AR"/>
        </w:rPr>
        <w:drawing>
          <wp:inline distT="0" distB="0" distL="0" distR="0">
            <wp:extent cx="5667375" cy="121920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srcRect/>
                    <a:stretch>
                      <a:fillRect/>
                    </a:stretch>
                  </pic:blipFill>
                  <pic:spPr bwMode="auto">
                    <a:xfrm>
                      <a:off x="0" y="0"/>
                      <a:ext cx="5667375" cy="1219200"/>
                    </a:xfrm>
                    <a:prstGeom prst="rect">
                      <a:avLst/>
                    </a:prstGeom>
                    <a:noFill/>
                    <a:ln w="9525">
                      <a:noFill/>
                      <a:miter lim="800000"/>
                      <a:headEnd/>
                      <a:tailEnd/>
                    </a:ln>
                  </pic:spPr>
                </pic:pic>
              </a:graphicData>
            </a:graphic>
          </wp:inline>
        </w:drawing>
      </w:r>
    </w:p>
    <w:p w:rsidR="00680B35" w:rsidRDefault="00680B35" w:rsidP="00680B35">
      <w:pPr>
        <w:pStyle w:val="Prrafodelista"/>
        <w:numPr>
          <w:ilvl w:val="0"/>
          <w:numId w:val="1"/>
        </w:numPr>
      </w:pPr>
      <w:r>
        <w:lastRenderedPageBreak/>
        <w:t>Sistema de tercer riel (conductor), en secciones de 11.88 metros, desarmado, con todos los elementos necesarios para su puesta en servicio (componentes del sistema pendientes de entrega por un total de USD 3.955.424,87)</w:t>
      </w:r>
    </w:p>
    <w:p w:rsidR="00680B35" w:rsidRDefault="00680B35" w:rsidP="00680B35">
      <w:pPr>
        <w:pStyle w:val="Prrafodelista"/>
        <w:numPr>
          <w:ilvl w:val="0"/>
          <w:numId w:val="1"/>
        </w:numPr>
      </w:pPr>
      <w:r>
        <w:t xml:space="preserve">Materiales para señalamiento electromecánico y circuitos de </w:t>
      </w:r>
      <w:proofErr w:type="spellStart"/>
      <w:r>
        <w:t>via</w:t>
      </w:r>
      <w:proofErr w:type="spellEnd"/>
      <w:r>
        <w:t xml:space="preserve"> (</w:t>
      </w:r>
      <w:proofErr w:type="spellStart"/>
      <w:r>
        <w:t>reelvadores</w:t>
      </w:r>
      <w:proofErr w:type="spellEnd"/>
      <w:r>
        <w:t xml:space="preserve"> vitales/ relevadores para manejo de cargas/ temporizadores/ circuitos de </w:t>
      </w:r>
      <w:proofErr w:type="spellStart"/>
      <w:r>
        <w:t>via</w:t>
      </w:r>
      <w:proofErr w:type="spellEnd"/>
      <w:r>
        <w:t xml:space="preserve"> con todos sus componentes/ </w:t>
      </w:r>
      <w:proofErr w:type="spellStart"/>
      <w:r>
        <w:t>zocalos</w:t>
      </w:r>
      <w:proofErr w:type="spellEnd"/>
      <w:r>
        <w:t>/ terminales/ conectores y herramientas especificas para el montaje). Quedando un remanente de entrega de mercadería por un monto equivalente a USD 894.312,76</w:t>
      </w:r>
    </w:p>
    <w:p w:rsidR="00680B35" w:rsidRDefault="00680B35" w:rsidP="00680B35">
      <w:pPr>
        <w:pStyle w:val="Prrafodelista"/>
        <w:numPr>
          <w:ilvl w:val="0"/>
          <w:numId w:val="1"/>
        </w:numPr>
      </w:pPr>
      <w:r>
        <w:t xml:space="preserve">Durmientes </w:t>
      </w:r>
      <w:proofErr w:type="spellStart"/>
      <w:r>
        <w:t>monobloques</w:t>
      </w:r>
      <w:proofErr w:type="spellEnd"/>
      <w:r>
        <w:t xml:space="preserve"> de hormigón pretensados para </w:t>
      </w:r>
      <w:proofErr w:type="spellStart"/>
      <w:r>
        <w:t>via</w:t>
      </w:r>
      <w:proofErr w:type="spellEnd"/>
      <w:r>
        <w:t xml:space="preserve"> de trocha métrica (1000 mm): cantidad 4860 unidades</w:t>
      </w:r>
    </w:p>
    <w:p w:rsidR="00680B35" w:rsidRDefault="00680B35" w:rsidP="00680B35">
      <w:pPr>
        <w:pStyle w:val="Prrafodelista"/>
        <w:numPr>
          <w:ilvl w:val="0"/>
          <w:numId w:val="1"/>
        </w:numPr>
      </w:pPr>
      <w:r>
        <w:t xml:space="preserve">Durmientes </w:t>
      </w:r>
      <w:proofErr w:type="spellStart"/>
      <w:r>
        <w:t>monobloques</w:t>
      </w:r>
      <w:proofErr w:type="spellEnd"/>
      <w:r>
        <w:t xml:space="preserve"> de hormigón pretensados para </w:t>
      </w:r>
      <w:proofErr w:type="spellStart"/>
      <w:r>
        <w:t>via</w:t>
      </w:r>
      <w:proofErr w:type="spellEnd"/>
      <w:r>
        <w:t xml:space="preserve"> de trocha ancha (1676 mm): cantidad 600 unidades</w:t>
      </w:r>
    </w:p>
    <w:p w:rsidR="00E46E36" w:rsidRDefault="00E46E36" w:rsidP="00E46E36"/>
    <w:p w:rsidR="00E46E36" w:rsidRDefault="00E46E36" w:rsidP="00E46E36"/>
    <w:p w:rsidR="00680B35" w:rsidRDefault="00680B35" w:rsidP="00E46E36">
      <w:pPr>
        <w:rPr>
          <w:b/>
        </w:rPr>
      </w:pPr>
    </w:p>
    <w:p w:rsidR="00680B35" w:rsidRDefault="00680B35" w:rsidP="00680B35"/>
    <w:p w:rsidR="00E46E36" w:rsidRPr="00680B35" w:rsidRDefault="00E46E36" w:rsidP="00680B35"/>
    <w:sectPr w:rsidR="00E46E36" w:rsidRPr="00680B35" w:rsidSect="00821EF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A64CD2"/>
    <w:multiLevelType w:val="hybridMultilevel"/>
    <w:tmpl w:val="A378DA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46E36"/>
    <w:rsid w:val="00680B35"/>
    <w:rsid w:val="00821EF6"/>
    <w:rsid w:val="009906F4"/>
    <w:rsid w:val="00E02722"/>
    <w:rsid w:val="00E46E3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EF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46E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E36"/>
    <w:rPr>
      <w:rFonts w:ascii="Tahoma" w:hAnsi="Tahoma" w:cs="Tahoma"/>
      <w:sz w:val="16"/>
      <w:szCs w:val="16"/>
    </w:rPr>
  </w:style>
  <w:style w:type="paragraph" w:styleId="Prrafodelista">
    <w:name w:val="List Paragraph"/>
    <w:basedOn w:val="Normal"/>
    <w:uiPriority w:val="34"/>
    <w:qFormat/>
    <w:rsid w:val="00680B35"/>
    <w:pPr>
      <w:ind w:left="720"/>
      <w:contextualSpacing/>
    </w:pPr>
  </w:style>
</w:styles>
</file>

<file path=word/webSettings.xml><?xml version="1.0" encoding="utf-8"?>
<w:webSettings xmlns:r="http://schemas.openxmlformats.org/officeDocument/2006/relationships" xmlns:w="http://schemas.openxmlformats.org/wordprocessingml/2006/main">
  <w:divs>
    <w:div w:id="181648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122</Words>
  <Characters>671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ojeda</dc:creator>
  <cp:lastModifiedBy>ojeda</cp:lastModifiedBy>
  <cp:revision>1</cp:revision>
  <dcterms:created xsi:type="dcterms:W3CDTF">2018-02-14T17:55:00Z</dcterms:created>
  <dcterms:modified xsi:type="dcterms:W3CDTF">2018-02-14T18:14:00Z</dcterms:modified>
</cp:coreProperties>
</file>